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D2" w:rsidRDefault="002B7AC1">
      <w:pPr>
        <w:spacing w:before="100" w:beforeAutospacing="1" w:after="100" w:afterAutospacing="1"/>
      </w:pPr>
      <w:r w:rsidRPr="008A6036">
        <w:t>Na temelju članka 100. stavka 2. Zakona o proračunu (»Narodne novine«, br. 87/08</w:t>
      </w:r>
      <w:r w:rsidR="0073366B" w:rsidRPr="008A6036">
        <w:t>,</w:t>
      </w:r>
      <w:r w:rsidRPr="008A6036">
        <w:t xml:space="preserve"> 136/12</w:t>
      </w:r>
      <w:r w:rsidR="0073366B" w:rsidRPr="008A6036">
        <w:t xml:space="preserve"> i 15/15</w:t>
      </w:r>
      <w:r w:rsidRPr="008A6036">
        <w:t>) ministar financija donosi</w:t>
      </w:r>
      <w:r w:rsidRPr="008A6036" w:rsidDel="00B608AC">
        <w:t xml:space="preserve"> </w:t>
      </w:r>
    </w:p>
    <w:p w:rsidR="00EC5C29" w:rsidRPr="008A6036" w:rsidRDefault="00EC5C29">
      <w:pPr>
        <w:spacing w:before="100" w:beforeAutospacing="1" w:after="100" w:afterAutospacing="1"/>
      </w:pPr>
    </w:p>
    <w:p w:rsidR="002B7AC1" w:rsidRPr="00E603E2" w:rsidRDefault="002B7AC1" w:rsidP="00A71B9D">
      <w:pPr>
        <w:pStyle w:val="tb-na16"/>
        <w:outlineLvl w:val="0"/>
        <w:rPr>
          <w:color w:val="000000"/>
          <w:sz w:val="28"/>
          <w:szCs w:val="28"/>
        </w:rPr>
      </w:pPr>
      <w:r w:rsidRPr="00E603E2">
        <w:rPr>
          <w:color w:val="000000"/>
          <w:sz w:val="28"/>
          <w:szCs w:val="28"/>
        </w:rPr>
        <w:t>PRAVILNIK</w:t>
      </w:r>
    </w:p>
    <w:p w:rsidR="002B7AC1" w:rsidRDefault="002B7AC1" w:rsidP="00CD5F0F">
      <w:pPr>
        <w:pStyle w:val="t-12-9-fett-s"/>
        <w:rPr>
          <w:color w:val="000000"/>
          <w:sz w:val="24"/>
          <w:szCs w:val="24"/>
        </w:rPr>
      </w:pPr>
      <w:r w:rsidRPr="008A6036">
        <w:rPr>
          <w:color w:val="000000"/>
          <w:sz w:val="24"/>
          <w:szCs w:val="24"/>
        </w:rPr>
        <w:t>O FINANCIJSKOM IZVJEŠTAVANJU U PRORAČUNSKOM RAČUNOVODSTVU</w:t>
      </w:r>
    </w:p>
    <w:p w:rsidR="00F21AD2" w:rsidRPr="008A6036" w:rsidRDefault="00F21AD2" w:rsidP="00CD5F0F">
      <w:pPr>
        <w:pStyle w:val="t-12-9-fett-s"/>
        <w:rPr>
          <w:color w:val="000000"/>
          <w:sz w:val="24"/>
          <w:szCs w:val="24"/>
        </w:rPr>
      </w:pPr>
      <w:r>
        <w:rPr>
          <w:color w:val="000000"/>
          <w:sz w:val="24"/>
          <w:szCs w:val="24"/>
        </w:rPr>
        <w:t>- pročišćeni tekst</w:t>
      </w:r>
      <w:r>
        <w:rPr>
          <w:rStyle w:val="Referencafusnote"/>
          <w:color w:val="000000"/>
          <w:sz w:val="24"/>
          <w:szCs w:val="24"/>
        </w:rPr>
        <w:footnoteReference w:id="1"/>
      </w:r>
      <w:r>
        <w:rPr>
          <w:color w:val="000000"/>
          <w:sz w:val="24"/>
          <w:szCs w:val="24"/>
        </w:rPr>
        <w:t xml:space="preserve"> -</w:t>
      </w:r>
    </w:p>
    <w:p w:rsidR="002B7AC1" w:rsidRPr="008A6036" w:rsidRDefault="002B7AC1" w:rsidP="00A71B9D">
      <w:pPr>
        <w:pStyle w:val="t-11-9-sred"/>
        <w:outlineLvl w:val="1"/>
        <w:rPr>
          <w:color w:val="000000"/>
          <w:sz w:val="24"/>
          <w:szCs w:val="24"/>
        </w:rPr>
      </w:pPr>
      <w:r w:rsidRPr="008A6036">
        <w:rPr>
          <w:color w:val="000000"/>
          <w:sz w:val="24"/>
          <w:szCs w:val="24"/>
        </w:rPr>
        <w:t>I. OPĆE ODREDBE</w:t>
      </w:r>
    </w:p>
    <w:p w:rsidR="002B7AC1" w:rsidRPr="008A6036" w:rsidRDefault="002B7AC1" w:rsidP="00D0719E">
      <w:pPr>
        <w:pStyle w:val="clanak"/>
        <w:spacing w:before="0" w:beforeAutospacing="0" w:after="240" w:afterAutospacing="0"/>
        <w:rPr>
          <w:color w:val="000000"/>
        </w:rPr>
      </w:pPr>
      <w:r w:rsidRPr="008A6036">
        <w:rPr>
          <w:color w:val="000000"/>
        </w:rPr>
        <w:t>Članak 1.</w:t>
      </w:r>
    </w:p>
    <w:p w:rsidR="002B7AC1" w:rsidRPr="008A6036" w:rsidRDefault="002B7AC1">
      <w:pPr>
        <w:pStyle w:val="t-9-8"/>
        <w:jc w:val="both"/>
        <w:rPr>
          <w:color w:val="000000"/>
        </w:rPr>
      </w:pPr>
      <w:r w:rsidRPr="008A6036">
        <w:rPr>
          <w:color w:val="000000"/>
        </w:rPr>
        <w:t>Pravilnikom o financijskom izvještavanju u proračunskom računovodstvu (dalje u tekstu: Pravilnik) propisuje se oblik i sadržaj financijskih izvještaja, razdoblja za koja se sastavljaju te obveza i rokovi njihova podnošenja.</w:t>
      </w:r>
    </w:p>
    <w:p w:rsidR="002B7AC1" w:rsidRPr="008A6036" w:rsidRDefault="002B7AC1" w:rsidP="00D0719E">
      <w:pPr>
        <w:pStyle w:val="clanak"/>
        <w:spacing w:before="0" w:beforeAutospacing="0" w:after="240" w:afterAutospacing="0"/>
        <w:rPr>
          <w:color w:val="000000"/>
        </w:rPr>
      </w:pPr>
      <w:r w:rsidRPr="008A6036">
        <w:rPr>
          <w:color w:val="000000"/>
        </w:rPr>
        <w:t>Članak 2.</w:t>
      </w:r>
    </w:p>
    <w:p w:rsidR="002B7AC1" w:rsidRPr="008A6036" w:rsidRDefault="002B7AC1">
      <w:pPr>
        <w:pStyle w:val="t-9-8"/>
        <w:jc w:val="both"/>
        <w:rPr>
          <w:color w:val="000000"/>
        </w:rPr>
      </w:pPr>
      <w:r w:rsidRPr="008A6036">
        <w:rPr>
          <w:color w:val="000000"/>
        </w:rPr>
        <w:t>Odredbe ovoga Pravilnika odnose se na državni proračun, proračune jedinica lokalne i područne (regionalne) samouprave, proračunske i izvanproračunske korisnike državnog proračuna te proračunske i izvanproračunske korisnike proračuna jedinica lokalne i područne (regionalne) samouprave definirane Zakonom o proračunu i utvrđene Registrom proračunskih i izvanproračunskih korisnika donesenim u skladu s Pravilnikom o utvrđivanju proračunskih i izvanproračunskih korisnika državnog proračuna i proračunskih i izvanproračunskih korisnika proračuna jedinica lokalne i područne (regionalne) samouprave te o načinu vođenja Registra proračunskih i izvanproračunskih korisnika (dalje u tekstu: proračuni, proračunski i izvanproračunski korisnici).</w:t>
      </w:r>
    </w:p>
    <w:p w:rsidR="002B7AC1" w:rsidRPr="008A6036" w:rsidRDefault="002B7AC1" w:rsidP="00D0719E">
      <w:pPr>
        <w:pStyle w:val="clanak"/>
        <w:spacing w:before="0" w:beforeAutospacing="0" w:after="240" w:afterAutospacing="0"/>
        <w:rPr>
          <w:color w:val="000000"/>
        </w:rPr>
      </w:pPr>
      <w:r w:rsidRPr="008A6036">
        <w:rPr>
          <w:color w:val="000000"/>
        </w:rPr>
        <w:t>Članak 3.</w:t>
      </w:r>
    </w:p>
    <w:p w:rsidR="002B7AC1" w:rsidRPr="008A6036" w:rsidRDefault="002B7AC1">
      <w:pPr>
        <w:pStyle w:val="t-9-8"/>
        <w:jc w:val="both"/>
        <w:rPr>
          <w:color w:val="000000"/>
        </w:rPr>
      </w:pPr>
      <w:r w:rsidRPr="008A6036">
        <w:rPr>
          <w:color w:val="000000"/>
        </w:rPr>
        <w:t>(1) Osnovna svrha financijskih izvještaja jest dati informacije o financijskom položaju i uspješnosti ispunjenja postavljenih ciljeva (poslovanja) proračuna, proračunskih i izvanproračunskih korisnika.</w:t>
      </w:r>
    </w:p>
    <w:p w:rsidR="002B7AC1" w:rsidRPr="008A6036" w:rsidRDefault="002B7AC1">
      <w:pPr>
        <w:pStyle w:val="t-9-8"/>
        <w:jc w:val="both"/>
        <w:rPr>
          <w:color w:val="000000"/>
        </w:rPr>
      </w:pPr>
      <w:r w:rsidRPr="008A6036">
        <w:rPr>
          <w:color w:val="000000"/>
        </w:rPr>
        <w:t xml:space="preserve">(2) </w:t>
      </w:r>
      <w:r w:rsidR="00E603E2" w:rsidRPr="008A6036">
        <w:rPr>
          <w:color w:val="000000"/>
        </w:rPr>
        <w:t>Financijski izvještaji sastavljaju se za razdoblja od 1. siječnja do 31. ožujka, od 1. siječnja do 30. lipnja, od 1. siječnja do 30. rujna i za proračunsku godinu.</w:t>
      </w:r>
    </w:p>
    <w:p w:rsidR="002B7AC1" w:rsidRPr="008A6036" w:rsidRDefault="002B7AC1">
      <w:pPr>
        <w:pStyle w:val="t-9-8"/>
        <w:jc w:val="both"/>
        <w:rPr>
          <w:color w:val="000000"/>
        </w:rPr>
      </w:pPr>
      <w:r w:rsidRPr="008A6036">
        <w:rPr>
          <w:color w:val="000000"/>
        </w:rPr>
        <w:t>(3) Proračuni, proračunski i izvanproračunski korisnici financijske izvještaje za razdoblja u toku godine čuvaju do predaje financijskih izvještaja za isto razdoblje sljedeće godine, a godišnje financijske izvještaje čuvaju trajno i u izvorniku.</w:t>
      </w:r>
    </w:p>
    <w:p w:rsidR="002B7AC1" w:rsidRPr="008A6036" w:rsidRDefault="002B7AC1" w:rsidP="00D0719E">
      <w:pPr>
        <w:pStyle w:val="clanak"/>
        <w:spacing w:before="0" w:beforeAutospacing="0" w:after="240" w:afterAutospacing="0"/>
        <w:rPr>
          <w:color w:val="000000"/>
        </w:rPr>
      </w:pPr>
      <w:r w:rsidRPr="008A6036">
        <w:rPr>
          <w:color w:val="000000"/>
        </w:rPr>
        <w:lastRenderedPageBreak/>
        <w:t>Članak 4.</w:t>
      </w:r>
    </w:p>
    <w:p w:rsidR="002B7AC1" w:rsidRPr="008A6036" w:rsidRDefault="002B7AC1">
      <w:pPr>
        <w:pStyle w:val="t-9-8"/>
        <w:jc w:val="both"/>
        <w:rPr>
          <w:color w:val="000000"/>
        </w:rPr>
      </w:pPr>
      <w:r w:rsidRPr="008A6036">
        <w:rPr>
          <w:color w:val="000000"/>
        </w:rPr>
        <w:t>(1) Za sastavljanje financijskih izvještaja odgovorna je osoba koja rukovodi službom računovodstva proračuna, proračunskog i izvanproračunskog korisnika ili osoba kojoj je povjereno vođenje računovodstva.</w:t>
      </w:r>
    </w:p>
    <w:p w:rsidR="006A79D6" w:rsidRPr="008A6036" w:rsidRDefault="002B7AC1">
      <w:pPr>
        <w:pStyle w:val="t-9-8"/>
        <w:jc w:val="both"/>
        <w:rPr>
          <w:color w:val="000000"/>
        </w:rPr>
      </w:pPr>
      <w:r w:rsidRPr="008A6036">
        <w:rPr>
          <w:color w:val="000000"/>
        </w:rPr>
        <w:t>(2) Odgovorna osoba proračuna, proračunskog i izvanproračunskog korisnika ili osoba koju ona ovlasti potpisuje financijske izvještaje i odgovorna je za predaju.</w:t>
      </w:r>
    </w:p>
    <w:p w:rsidR="002B7AC1" w:rsidRPr="008A6036" w:rsidRDefault="002B7AC1" w:rsidP="00A71B9D">
      <w:pPr>
        <w:pStyle w:val="t-11-9-sred"/>
        <w:outlineLvl w:val="1"/>
        <w:rPr>
          <w:color w:val="000000"/>
          <w:sz w:val="24"/>
          <w:szCs w:val="24"/>
        </w:rPr>
      </w:pPr>
      <w:r w:rsidRPr="008A6036">
        <w:rPr>
          <w:color w:val="000000"/>
          <w:sz w:val="24"/>
          <w:szCs w:val="24"/>
        </w:rPr>
        <w:t>II. OBRASCI FINANCIJSKIH IZVJEŠTAJA</w:t>
      </w:r>
    </w:p>
    <w:p w:rsidR="002B7AC1" w:rsidRPr="008A6036" w:rsidRDefault="002B7AC1" w:rsidP="00D0719E">
      <w:pPr>
        <w:pStyle w:val="clanak"/>
        <w:spacing w:before="0" w:beforeAutospacing="0" w:after="240" w:afterAutospacing="0"/>
        <w:rPr>
          <w:color w:val="000000"/>
        </w:rPr>
      </w:pPr>
      <w:r w:rsidRPr="008A6036">
        <w:rPr>
          <w:color w:val="000000"/>
        </w:rPr>
        <w:t>Članak 5.</w:t>
      </w:r>
    </w:p>
    <w:p w:rsidR="002B7AC1" w:rsidRPr="008A6036" w:rsidRDefault="002B7AC1">
      <w:pPr>
        <w:pStyle w:val="t-9-8"/>
        <w:jc w:val="both"/>
        <w:rPr>
          <w:color w:val="000000"/>
        </w:rPr>
      </w:pPr>
      <w:r w:rsidRPr="008A6036">
        <w:rPr>
          <w:color w:val="000000"/>
        </w:rPr>
        <w:t>(1) Financijski izvještaji se sastavljaju na sljedećim obrascima:</w:t>
      </w:r>
    </w:p>
    <w:p w:rsidR="002B7AC1" w:rsidRPr="008A6036" w:rsidRDefault="002B7AC1" w:rsidP="006A79D6">
      <w:pPr>
        <w:pStyle w:val="t-9-8"/>
        <w:spacing w:before="0" w:beforeAutospacing="0" w:after="120" w:afterAutospacing="0"/>
        <w:jc w:val="both"/>
        <w:rPr>
          <w:color w:val="000000"/>
        </w:rPr>
      </w:pPr>
      <w:r w:rsidRPr="008A6036">
        <w:rPr>
          <w:color w:val="000000"/>
        </w:rPr>
        <w:t>– Bilanca na Obrascu: BIL,</w:t>
      </w:r>
    </w:p>
    <w:p w:rsidR="002B7AC1" w:rsidRPr="008A6036" w:rsidRDefault="002B7AC1" w:rsidP="006A79D6">
      <w:pPr>
        <w:pStyle w:val="t-9-8"/>
        <w:spacing w:before="0" w:beforeAutospacing="0" w:after="120" w:afterAutospacing="0"/>
        <w:jc w:val="both"/>
        <w:rPr>
          <w:color w:val="000000"/>
        </w:rPr>
      </w:pPr>
      <w:r w:rsidRPr="008A6036">
        <w:rPr>
          <w:color w:val="000000"/>
        </w:rPr>
        <w:t>– Izvještaj o prihodima i rashodima, primicima i izdacima na Obrascu: PR-RAS,</w:t>
      </w:r>
    </w:p>
    <w:p w:rsidR="002B7AC1" w:rsidRPr="008A6036" w:rsidRDefault="002B7AC1" w:rsidP="006A79D6">
      <w:pPr>
        <w:pStyle w:val="t-9-8"/>
        <w:spacing w:before="0" w:beforeAutospacing="0" w:after="120" w:afterAutospacing="0"/>
        <w:jc w:val="both"/>
        <w:rPr>
          <w:color w:val="000000"/>
        </w:rPr>
      </w:pPr>
      <w:r w:rsidRPr="008A6036">
        <w:rPr>
          <w:color w:val="000000"/>
        </w:rPr>
        <w:t>– Izvještaj o rashodima prema funkcijskoj klasifikaciji na Obrascu: RAS-funkcijski,</w:t>
      </w:r>
    </w:p>
    <w:p w:rsidR="002B7AC1" w:rsidRPr="008A6036" w:rsidRDefault="002B7AC1" w:rsidP="006A79D6">
      <w:pPr>
        <w:pStyle w:val="t-9-8"/>
        <w:spacing w:before="0" w:beforeAutospacing="0" w:after="120" w:afterAutospacing="0"/>
        <w:jc w:val="both"/>
        <w:rPr>
          <w:color w:val="000000"/>
        </w:rPr>
      </w:pPr>
      <w:r w:rsidRPr="008A6036">
        <w:rPr>
          <w:color w:val="000000"/>
        </w:rPr>
        <w:t>– Izvještaj o promjenama u vrijednosti i obujmu imovine i obveza na Obrascu: P-VRIO,</w:t>
      </w:r>
    </w:p>
    <w:p w:rsidR="002B7AC1" w:rsidRPr="008A6036" w:rsidRDefault="002B7AC1" w:rsidP="006A79D6">
      <w:pPr>
        <w:pStyle w:val="t-9-8"/>
        <w:spacing w:before="0" w:beforeAutospacing="0" w:after="120" w:afterAutospacing="0"/>
        <w:jc w:val="both"/>
        <w:rPr>
          <w:color w:val="000000"/>
        </w:rPr>
      </w:pPr>
      <w:r w:rsidRPr="008A6036">
        <w:rPr>
          <w:color w:val="000000"/>
        </w:rPr>
        <w:t>– Izvještaj o obvezama na Obrascu: OBVEZE.</w:t>
      </w:r>
    </w:p>
    <w:p w:rsidR="002B7AC1" w:rsidRPr="008A6036" w:rsidRDefault="002B7AC1">
      <w:pPr>
        <w:pStyle w:val="t-9-8"/>
        <w:jc w:val="both"/>
        <w:rPr>
          <w:color w:val="000000"/>
        </w:rPr>
      </w:pPr>
      <w:r w:rsidRPr="008A6036">
        <w:rPr>
          <w:color w:val="000000"/>
        </w:rPr>
        <w:t>(2) Obrasci iz stavka 1. ovoga članka nalaze se u prilogu ovoga Pravilnika i njegov su sastavni dio.</w:t>
      </w:r>
    </w:p>
    <w:p w:rsidR="002B7AC1" w:rsidRPr="008A6036" w:rsidRDefault="002B7AC1" w:rsidP="00D0719E">
      <w:pPr>
        <w:pStyle w:val="clanak"/>
        <w:spacing w:before="0" w:beforeAutospacing="0" w:after="240" w:afterAutospacing="0"/>
        <w:rPr>
          <w:color w:val="000000"/>
        </w:rPr>
      </w:pPr>
      <w:r w:rsidRPr="008A6036">
        <w:rPr>
          <w:color w:val="000000"/>
        </w:rPr>
        <w:t>Članak 6.</w:t>
      </w:r>
    </w:p>
    <w:p w:rsidR="002B7AC1" w:rsidRPr="008A6036" w:rsidRDefault="002B7AC1">
      <w:pPr>
        <w:pStyle w:val="t-9-8"/>
        <w:jc w:val="both"/>
        <w:rPr>
          <w:color w:val="000000"/>
        </w:rPr>
      </w:pPr>
      <w:r w:rsidRPr="008A6036">
        <w:rPr>
          <w:color w:val="000000"/>
        </w:rPr>
        <w:t>(1) Zaglavlja i podnožja obrazaca financijskih izvještaja jedinstveno su definirana za sve obrasce.</w:t>
      </w:r>
    </w:p>
    <w:p w:rsidR="002B7AC1" w:rsidRPr="008A6036" w:rsidRDefault="002B7AC1">
      <w:pPr>
        <w:pStyle w:val="t-9-8"/>
        <w:jc w:val="both"/>
        <w:rPr>
          <w:color w:val="000000"/>
        </w:rPr>
      </w:pPr>
      <w:r w:rsidRPr="008A6036">
        <w:rPr>
          <w:color w:val="000000"/>
        </w:rPr>
        <w:t>(2) Zaglavlje obrazaca popunjava se na sljedeći način:</w:t>
      </w:r>
    </w:p>
    <w:tbl>
      <w:tblPr>
        <w:tblW w:w="0" w:type="auto"/>
        <w:tblCellSpacing w:w="15" w:type="dxa"/>
        <w:tblLook w:val="00A0" w:firstRow="1" w:lastRow="0" w:firstColumn="1" w:lastColumn="0" w:noHBand="0" w:noVBand="0"/>
      </w:tblPr>
      <w:tblGrid>
        <w:gridCol w:w="1487"/>
        <w:gridCol w:w="265"/>
        <w:gridCol w:w="7586"/>
      </w:tblGrid>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naziv obveznika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naziv proračuna, proračunskog i izvanproračunskog korisnika iz propisa, rješenja ili drugoga odgovarajućeg akta,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RKP broj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broj iz Registra proračunskih i izvanproračunskih korisnika,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matični broj</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rStyle w:val="t-9-8-2-char"/>
                <w:color w:val="000000"/>
                <w:sz w:val="23"/>
                <w:szCs w:val="23"/>
              </w:rPr>
              <w:t>upisuje se</w:t>
            </w:r>
            <w:r w:rsidRPr="00E603E2">
              <w:rPr>
                <w:color w:val="000000"/>
                <w:sz w:val="23"/>
                <w:szCs w:val="23"/>
              </w:rPr>
              <w:t xml:space="preserve"> matični broj iz Obavijesti o razvrstavanju poslovnog subjekta prema NKD-u 2007. Državnog zavoda za statistiku,</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OIB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osobni identifikacijski broj kojeg je proračunu, proračunskom i izvanproračunskom korisniku dodijelilo Ministarstvo financija – Porezna uprava,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pošta i mjesto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rStyle w:val="t-9-8-2-char"/>
                <w:color w:val="000000"/>
                <w:sz w:val="23"/>
                <w:szCs w:val="23"/>
              </w:rPr>
              <w:t>upisuje se</w:t>
            </w:r>
            <w:r w:rsidRPr="00E603E2">
              <w:rPr>
                <w:color w:val="000000"/>
                <w:sz w:val="23"/>
                <w:szCs w:val="23"/>
              </w:rPr>
              <w:t xml:space="preserve"> poštanski broj sjedišta proračuna, proračunskog i izvanproračunskog korisnika iz popisa poštanskih brojeva i naziv mjesta/grada prema sjedištu proračuna, proračunskog i izvanproračunskog korisnika,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adresa sjedišta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rStyle w:val="t-9-8-2-char"/>
                <w:color w:val="000000"/>
                <w:sz w:val="23"/>
                <w:szCs w:val="23"/>
              </w:rPr>
              <w:t>upisuje se</w:t>
            </w:r>
            <w:r w:rsidRPr="00E603E2">
              <w:rPr>
                <w:color w:val="000000"/>
                <w:sz w:val="23"/>
                <w:szCs w:val="23"/>
              </w:rPr>
              <w:t xml:space="preserve"> naziv sjedišta proračuna, proračunskog i izvanproračunskog korisnika: ulica i broj,</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razina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unose se oznake 11/12/13/21/22/23/31/41/42 koje označavaju sljedeće:</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11 – proračunski korisnik državnog proračuna,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12 – razdjel – konsolidirani izvještaj,</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13 – državni proračun,</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21 – proračunski korisnik proračuna jedinice lokalne i područne (regionalne) samouprave,</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22 – proračun jedinice lokalne i područne (regionalne) samouprave,</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23 – konsolidirani proračun jedinice lokalne i područne (regionalne) samouprave,</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31 – proračunski korisnik proračuna jedinice lokalne i područne (regionalne) samouprave koji obavlja poslove u sklopu funkcija koje se decentraliziraju,</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41 – izvanproračunski korisnik državnog proračuna,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rPr>
                <w:sz w:val="23"/>
                <w:szCs w:val="23"/>
              </w:rPr>
            </w:pP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42 – izvanproračunski korisnik proračuna jedinice lokalne i područne (regionalne) samouprave,</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razdjel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proračunski i izvanproračunski korisnik državnog proračuna upisuje brojčanu oznaku organizacijske klasifikacije razdjela državnog proračuna koji mu je nadležan,</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šifra djelatnosti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brojčana oznaka razreda djelatnosti iz Obavijesti o razvrstavanju poslovnog subjekta prema NKD-u 2007. Državnog zavoda za statistiku,</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šifra županije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statistička oznaka županije koju prema Pravilniku o registru prostornih jedinica dodjeljuje Državna geodetska uprava,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šifra grada/općine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statistička oznaka grada/općine koju prema Pravilniku o registru prostornih jedinica dodjeljuje Državna geodetska uprava,</w:t>
            </w:r>
          </w:p>
        </w:tc>
      </w:tr>
      <w:tr w:rsidR="002B7AC1" w:rsidRPr="00E603E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 xml:space="preserve">oznaka razdoblja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2B7AC1" w:rsidRPr="00E603E2" w:rsidRDefault="002B7AC1">
            <w:pPr>
              <w:pStyle w:val="t-9-8-bez-uvl"/>
              <w:jc w:val="both"/>
              <w:rPr>
                <w:color w:val="000000"/>
                <w:sz w:val="23"/>
                <w:szCs w:val="23"/>
              </w:rPr>
            </w:pPr>
            <w:r w:rsidRPr="00E603E2">
              <w:rPr>
                <w:color w:val="000000"/>
                <w:sz w:val="23"/>
                <w:szCs w:val="23"/>
              </w:rPr>
              <w:t>upisuje se godina i mjesec kojim završava razdoblje za koje se obrazac predaje u formatu GGGG-MM.</w:t>
            </w:r>
          </w:p>
        </w:tc>
      </w:tr>
    </w:tbl>
    <w:p w:rsidR="002B7AC1" w:rsidRPr="008A6036" w:rsidRDefault="002B7AC1">
      <w:pPr>
        <w:pStyle w:val="t-9-8"/>
        <w:jc w:val="both"/>
        <w:rPr>
          <w:color w:val="000000"/>
        </w:rPr>
      </w:pPr>
      <w:r w:rsidRPr="008A6036">
        <w:rPr>
          <w:color w:val="000000"/>
        </w:rPr>
        <w:t>(3) Podnožje obrazaca popunjava se na sljedeći način:</w:t>
      </w:r>
    </w:p>
    <w:p w:rsidR="002B7AC1" w:rsidRPr="008A6036" w:rsidRDefault="002B7AC1" w:rsidP="006A79D6">
      <w:pPr>
        <w:pStyle w:val="t-9-8"/>
        <w:spacing w:before="0" w:beforeAutospacing="0" w:after="120" w:afterAutospacing="0"/>
        <w:jc w:val="both"/>
        <w:rPr>
          <w:color w:val="000000"/>
        </w:rPr>
      </w:pPr>
      <w:r w:rsidRPr="008A6036">
        <w:rPr>
          <w:color w:val="000000"/>
        </w:rPr>
        <w:t>– Mjesto ______ datum________ – upisuje se sjedište proračuna, proračunskog i izvanproračunskog korisnika, datum i godina,</w:t>
      </w:r>
    </w:p>
    <w:p w:rsidR="002B7AC1" w:rsidRPr="008A6036" w:rsidRDefault="002B7AC1" w:rsidP="006A79D6">
      <w:pPr>
        <w:pStyle w:val="t-9-8"/>
        <w:spacing w:before="0" w:beforeAutospacing="0" w:after="120" w:afterAutospacing="0"/>
        <w:jc w:val="both"/>
        <w:rPr>
          <w:color w:val="000000"/>
        </w:rPr>
      </w:pPr>
      <w:r w:rsidRPr="008A6036">
        <w:rPr>
          <w:color w:val="000000"/>
        </w:rPr>
        <w:t>– osoba za kontaktiranje – upisuje se ime osobe koja je sastavila izvještaj,</w:t>
      </w:r>
    </w:p>
    <w:p w:rsidR="002B7AC1" w:rsidRPr="008A6036" w:rsidRDefault="002B7AC1" w:rsidP="006A79D6">
      <w:pPr>
        <w:pStyle w:val="t-9-8"/>
        <w:spacing w:before="0" w:beforeAutospacing="0" w:after="120" w:afterAutospacing="0"/>
        <w:jc w:val="both"/>
        <w:rPr>
          <w:color w:val="000000"/>
        </w:rPr>
      </w:pPr>
      <w:r w:rsidRPr="008A6036">
        <w:rPr>
          <w:color w:val="000000"/>
        </w:rPr>
        <w:t>– telefon za kontakt – upisuje se telefonski broj osobe za kontaktiranje,</w:t>
      </w:r>
    </w:p>
    <w:p w:rsidR="002B7AC1" w:rsidRPr="008A6036" w:rsidRDefault="002B7AC1" w:rsidP="006A79D6">
      <w:pPr>
        <w:pStyle w:val="t-9-8"/>
        <w:spacing w:before="0" w:beforeAutospacing="0" w:after="120" w:afterAutospacing="0"/>
        <w:jc w:val="both"/>
        <w:rPr>
          <w:color w:val="000000"/>
        </w:rPr>
      </w:pPr>
      <w:r w:rsidRPr="008A6036">
        <w:rPr>
          <w:color w:val="000000"/>
        </w:rPr>
        <w:t>– odgovorna osoba – upisuje se ime osobe određene u skladu s člankom 4. stavkom 2. ovoga Pravilnika,</w:t>
      </w:r>
    </w:p>
    <w:p w:rsidR="002B7AC1" w:rsidRPr="008A6036" w:rsidRDefault="002B7AC1" w:rsidP="006A79D6">
      <w:pPr>
        <w:pStyle w:val="t-9-8"/>
        <w:spacing w:before="0" w:beforeAutospacing="0" w:after="120" w:afterAutospacing="0"/>
        <w:jc w:val="both"/>
        <w:rPr>
          <w:color w:val="000000"/>
        </w:rPr>
      </w:pPr>
      <w:r w:rsidRPr="008A6036">
        <w:rPr>
          <w:color w:val="000000"/>
        </w:rPr>
        <w:t>– M. P. – oznaka za mjesto pečata.</w:t>
      </w:r>
    </w:p>
    <w:p w:rsidR="002B7AC1" w:rsidRPr="008A6036" w:rsidRDefault="002B7AC1">
      <w:pPr>
        <w:pStyle w:val="t-9-8"/>
        <w:jc w:val="both"/>
        <w:rPr>
          <w:color w:val="000000"/>
        </w:rPr>
      </w:pPr>
      <w:r w:rsidRPr="008A6036">
        <w:rPr>
          <w:color w:val="000000"/>
        </w:rPr>
        <w:t>(4) Podaci koji se odnose na novčane iznose u obrasce se upisuju u kunama bez lipa.</w:t>
      </w:r>
    </w:p>
    <w:p w:rsidR="002B7AC1" w:rsidRPr="008A6036" w:rsidRDefault="002B7AC1" w:rsidP="00A71B9D">
      <w:pPr>
        <w:pStyle w:val="t-11-9-sred"/>
        <w:outlineLvl w:val="1"/>
        <w:rPr>
          <w:color w:val="000000"/>
          <w:sz w:val="24"/>
          <w:szCs w:val="24"/>
        </w:rPr>
      </w:pPr>
      <w:r w:rsidRPr="008A6036">
        <w:rPr>
          <w:color w:val="000000"/>
          <w:sz w:val="24"/>
          <w:szCs w:val="24"/>
        </w:rPr>
        <w:t>III. SADRŽAJ I STRUKTURA FINANCIJSKIH IZVJEŠTAJA</w:t>
      </w:r>
    </w:p>
    <w:p w:rsidR="002B7AC1" w:rsidRPr="008A6036" w:rsidRDefault="002B7AC1" w:rsidP="00D0719E">
      <w:pPr>
        <w:pStyle w:val="clanak"/>
        <w:spacing w:before="0" w:beforeAutospacing="0" w:after="240" w:afterAutospacing="0"/>
        <w:rPr>
          <w:color w:val="000000"/>
        </w:rPr>
      </w:pPr>
      <w:r w:rsidRPr="008A6036">
        <w:rPr>
          <w:color w:val="000000"/>
        </w:rPr>
        <w:t>Članak 7.</w:t>
      </w:r>
    </w:p>
    <w:p w:rsidR="002B7AC1" w:rsidRPr="008A6036" w:rsidRDefault="002B7AC1">
      <w:pPr>
        <w:pStyle w:val="t-9-8"/>
        <w:jc w:val="both"/>
        <w:rPr>
          <w:color w:val="000000"/>
        </w:rPr>
      </w:pPr>
      <w:r w:rsidRPr="008A6036">
        <w:rPr>
          <w:color w:val="000000"/>
        </w:rPr>
        <w:t>(1) Financijski izvještaji državnog proračuna sastoje se od:</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Bilance, Izvještaja o prihodima i rashodima, primicima i izdacima, Izvještaja o rashodima prema funkcijskoj klasifikaciji, Izvještaja o promjenama u vrijednosti i obujmu imovine i obveza i Bilješki,</w:t>
      </w:r>
    </w:p>
    <w:p w:rsidR="002B7AC1" w:rsidRPr="008A6036" w:rsidRDefault="002B7AC1" w:rsidP="006A79D6">
      <w:pPr>
        <w:pStyle w:val="t-9-8"/>
        <w:spacing w:before="0" w:beforeAutospacing="0" w:after="120" w:afterAutospacing="0"/>
        <w:jc w:val="both"/>
        <w:rPr>
          <w:color w:val="000000"/>
        </w:rPr>
      </w:pPr>
      <w:r w:rsidRPr="008A6036">
        <w:rPr>
          <w:color w:val="000000"/>
        </w:rPr>
        <w:lastRenderedPageBreak/>
        <w:t>– za razdoblja od 1. siječnja do 31. ožujka, od 1. siječnja do 30. lipnja i od 1. siječnja do 30. rujna: Izvještaja o prihodima i rashodima, primicima i izdacima i Bilješki.</w:t>
      </w:r>
    </w:p>
    <w:p w:rsidR="00E603E2" w:rsidRPr="008A6036" w:rsidRDefault="002B7AC1" w:rsidP="00E603E2">
      <w:pPr>
        <w:pStyle w:val="t-9-8"/>
        <w:jc w:val="both"/>
        <w:rPr>
          <w:color w:val="000000"/>
        </w:rPr>
      </w:pPr>
      <w:r w:rsidRPr="008A6036">
        <w:rPr>
          <w:color w:val="000000"/>
        </w:rPr>
        <w:t xml:space="preserve">(2) </w:t>
      </w:r>
      <w:r w:rsidR="00E603E2" w:rsidRPr="008A6036">
        <w:rPr>
          <w:color w:val="000000"/>
        </w:rPr>
        <w:t>Financijski izvještaji proračunskih korisnika državnog proračuna sastoje se od:</w:t>
      </w:r>
    </w:p>
    <w:p w:rsidR="00E603E2" w:rsidRPr="008A6036" w:rsidRDefault="00E603E2" w:rsidP="006A79D6">
      <w:pPr>
        <w:pStyle w:val="t-9-8"/>
        <w:spacing w:before="0" w:beforeAutospacing="0" w:after="120" w:afterAutospacing="0"/>
        <w:jc w:val="both"/>
        <w:rPr>
          <w:color w:val="000000"/>
        </w:rPr>
      </w:pPr>
      <w:r w:rsidRPr="008A6036">
        <w:rPr>
          <w:color w:val="000000"/>
        </w:rPr>
        <w:t>– za proračunsku godinu: Bilance, Izvještaja o prihodima i rashodima, primicima i izdacima, Izvještaja o obvezama, Izvještaja o rashodima prema funkcijskoj klasifikaciji, Izvještaja o promjenama u vrijednosti i obujmu imovine i obveza i Bilješki,</w:t>
      </w:r>
    </w:p>
    <w:p w:rsidR="00E603E2" w:rsidRPr="008A6036" w:rsidRDefault="00E603E2" w:rsidP="006A79D6">
      <w:pPr>
        <w:pStyle w:val="t-9-8"/>
        <w:spacing w:before="0" w:beforeAutospacing="0" w:after="120" w:afterAutospacing="0"/>
        <w:jc w:val="both"/>
        <w:rPr>
          <w:color w:val="000000"/>
        </w:rPr>
      </w:pPr>
      <w:r w:rsidRPr="008A6036">
        <w:rPr>
          <w:color w:val="000000"/>
        </w:rPr>
        <w:t>– za razdoblje od 1. siječnja do 30. lipnja: Izvještaja o prihodima i rashodima, primicima i izdacima, Izvještaja o obvezama i Bilješki,</w:t>
      </w:r>
    </w:p>
    <w:p w:rsidR="002B7AC1" w:rsidRPr="008A6036" w:rsidRDefault="00E603E2" w:rsidP="006A79D6">
      <w:pPr>
        <w:pStyle w:val="t-9-8"/>
        <w:spacing w:before="0" w:beforeAutospacing="0" w:after="120" w:afterAutospacing="0"/>
        <w:jc w:val="both"/>
        <w:rPr>
          <w:color w:val="000000"/>
        </w:rPr>
      </w:pPr>
      <w:r w:rsidRPr="008A6036">
        <w:rPr>
          <w:color w:val="000000"/>
        </w:rPr>
        <w:t>– za razdoblja od 1. siječnja do 31. ožujka i od 1. siječnja do 30. rujna Izvještaja o prihodima i rashodima, primicima i izdacima i Izvještaja o obvezama</w:t>
      </w:r>
      <w:r w:rsidR="002B7AC1" w:rsidRPr="008A6036">
        <w:rPr>
          <w:color w:val="000000"/>
        </w:rPr>
        <w:t>.</w:t>
      </w:r>
    </w:p>
    <w:p w:rsidR="002B7AC1" w:rsidRPr="008A6036" w:rsidRDefault="002B7AC1">
      <w:pPr>
        <w:pStyle w:val="t-9-8"/>
        <w:jc w:val="both"/>
        <w:rPr>
          <w:color w:val="000000"/>
        </w:rPr>
      </w:pPr>
      <w:r w:rsidRPr="008A6036">
        <w:rPr>
          <w:color w:val="000000"/>
        </w:rPr>
        <w:t>(3) Financijski izvještaji izvanproračunskih korisnika državnog proračuna sastoje se od:</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Bilance, Izvještaja o prihodima i rashodima, primicima i izdacima, Izvještaja o rashodima prema funkcijskoj klasifikaciji, Izvještaja o promjenama u vrijednosti i obujmu imovine i obveza, Izvještaja o obvezama i Bilješki,</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Izvještaja o prihodima i rashodima, primicima i izdacima, Izvještaja o obvezama i Bilješki.</w:t>
      </w:r>
    </w:p>
    <w:p w:rsidR="002B7AC1" w:rsidRPr="008A6036" w:rsidRDefault="002B7AC1">
      <w:pPr>
        <w:pStyle w:val="t-9-8"/>
        <w:jc w:val="both"/>
        <w:rPr>
          <w:color w:val="000000"/>
        </w:rPr>
      </w:pPr>
      <w:r w:rsidRPr="008A6036">
        <w:rPr>
          <w:color w:val="000000"/>
        </w:rPr>
        <w:t>(4) Financijski izvještaji proračuna jedinica lokalne i područne (regionalne) samouprave sastoje se od:</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Bilance, Izvještaja o prihodima i rashodima, primicima i izdacima, Izvještaja o rashodima prema funkcijskoj klasifikaciji, Izvještaja o promjenama u vrijednosti i obujmu imovine i obveza, Izvještaja o obvezama i Bilješki,</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Izvještaja o prihodima i rashodima, primicima i izdacima, Izvještaja o obvezama i Bilješki.</w:t>
      </w:r>
    </w:p>
    <w:p w:rsidR="002B7AC1" w:rsidRPr="008A6036" w:rsidRDefault="002B7AC1">
      <w:pPr>
        <w:pStyle w:val="t-9-8"/>
        <w:jc w:val="both"/>
        <w:rPr>
          <w:color w:val="000000"/>
        </w:rPr>
      </w:pPr>
      <w:r w:rsidRPr="008A6036">
        <w:rPr>
          <w:color w:val="000000"/>
        </w:rPr>
        <w:t>(5) Financijski izvještaji proračunskih i izvanproračunskih korisnika proračuna jedinica lokalne i područne (regionalne) samouprave sastoje se od:</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Bilance, Izvještaja o prihodima i rashodima, primicima i izdacima, Izvještaja o rashodima prema funkcijskoj klasifikaciji, Izvještaja o promjenama u vrijednosti i obujmu imovine i obveza, Izvještaja o obvezama i Bilješki,</w:t>
      </w:r>
    </w:p>
    <w:p w:rsidR="002B7AC1" w:rsidRPr="008A6036" w:rsidRDefault="002B7AC1" w:rsidP="006A79D6">
      <w:pPr>
        <w:pStyle w:val="t-9-8"/>
        <w:spacing w:before="0" w:beforeAutospacing="0" w:after="120" w:afterAutospacing="0"/>
        <w:jc w:val="both"/>
        <w:rPr>
          <w:color w:val="000000"/>
        </w:rPr>
      </w:pPr>
      <w:r w:rsidRPr="008A6036">
        <w:rPr>
          <w:color w:val="000000"/>
        </w:rPr>
        <w:t>– za razdoblje od 1. siječnja do 30. lipnja: Izvještaja o prihodima i rashodima, primicima i izdacima, Izvještaja o obvezama i Bilješki,</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i od 1. siječnja do 30. rujna Izvještaja o prihodima i rashodima, primicima i izdacima.</w:t>
      </w:r>
    </w:p>
    <w:p w:rsidR="002B7AC1" w:rsidRPr="008A6036" w:rsidRDefault="002B7AC1">
      <w:pPr>
        <w:pStyle w:val="t-10-9-kurz-s"/>
        <w:rPr>
          <w:color w:val="000000"/>
          <w:sz w:val="24"/>
          <w:szCs w:val="24"/>
        </w:rPr>
      </w:pPr>
      <w:r w:rsidRPr="008A6036">
        <w:rPr>
          <w:color w:val="000000"/>
          <w:sz w:val="24"/>
          <w:szCs w:val="24"/>
        </w:rPr>
        <w:t>1. Sadržaj obrazaca financijskih izvještaja</w:t>
      </w:r>
    </w:p>
    <w:p w:rsidR="002B7AC1" w:rsidRPr="008A6036" w:rsidRDefault="002B7AC1" w:rsidP="00D0719E">
      <w:pPr>
        <w:pStyle w:val="clanak"/>
        <w:spacing w:before="0" w:beforeAutospacing="0" w:after="240" w:afterAutospacing="0"/>
        <w:rPr>
          <w:color w:val="000000"/>
        </w:rPr>
      </w:pPr>
      <w:r w:rsidRPr="008A6036">
        <w:rPr>
          <w:color w:val="000000"/>
        </w:rPr>
        <w:t>Članak 8.</w:t>
      </w:r>
    </w:p>
    <w:p w:rsidR="002B7AC1" w:rsidRPr="008A6036" w:rsidRDefault="002B7AC1">
      <w:pPr>
        <w:pStyle w:val="t-9-8"/>
        <w:jc w:val="both"/>
        <w:rPr>
          <w:color w:val="000000"/>
        </w:rPr>
      </w:pPr>
      <w:r w:rsidRPr="008A6036">
        <w:rPr>
          <w:color w:val="000000"/>
        </w:rPr>
        <w:t>Obrazac: BIL sadrži sljedeće:</w:t>
      </w:r>
    </w:p>
    <w:p w:rsidR="002B7AC1" w:rsidRPr="008A6036" w:rsidRDefault="002B7AC1" w:rsidP="006A79D6">
      <w:pPr>
        <w:pStyle w:val="t-9-8"/>
        <w:spacing w:before="0" w:beforeAutospacing="0" w:after="120" w:afterAutospacing="0"/>
        <w:jc w:val="both"/>
        <w:rPr>
          <w:color w:val="000000"/>
        </w:rPr>
      </w:pPr>
      <w:r w:rsidRPr="008A6036">
        <w:rPr>
          <w:color w:val="000000"/>
        </w:rPr>
        <w:lastRenderedPageBreak/>
        <w:t>– stupac 1 – broj računa iz računskog plana,</w:t>
      </w:r>
    </w:p>
    <w:p w:rsidR="002B7AC1" w:rsidRPr="008A6036" w:rsidRDefault="002B7AC1" w:rsidP="006A79D6">
      <w:pPr>
        <w:pStyle w:val="t-9-8"/>
        <w:spacing w:before="0" w:beforeAutospacing="0" w:after="120" w:afterAutospacing="0"/>
        <w:jc w:val="both"/>
        <w:rPr>
          <w:color w:val="000000"/>
        </w:rPr>
      </w:pPr>
      <w:r w:rsidRPr="008A6036">
        <w:rPr>
          <w:color w:val="000000"/>
        </w:rPr>
        <w:t>– stupac 2 – naziv,</w:t>
      </w:r>
    </w:p>
    <w:p w:rsidR="002B7AC1" w:rsidRPr="008A6036" w:rsidRDefault="002B7AC1" w:rsidP="006A79D6">
      <w:pPr>
        <w:pStyle w:val="t-9-8"/>
        <w:spacing w:before="0" w:beforeAutospacing="0" w:after="120" w:afterAutospacing="0"/>
        <w:jc w:val="both"/>
        <w:rPr>
          <w:color w:val="000000"/>
        </w:rPr>
      </w:pPr>
      <w:r w:rsidRPr="008A6036">
        <w:rPr>
          <w:color w:val="000000"/>
        </w:rPr>
        <w:t>– stupac 3 – AOP oznaka,</w:t>
      </w:r>
    </w:p>
    <w:p w:rsidR="002B7AC1" w:rsidRPr="008A6036" w:rsidRDefault="002B7AC1" w:rsidP="006A79D6">
      <w:pPr>
        <w:pStyle w:val="t-9-8"/>
        <w:spacing w:before="0" w:beforeAutospacing="0" w:after="120" w:afterAutospacing="0"/>
        <w:jc w:val="both"/>
        <w:rPr>
          <w:color w:val="000000"/>
        </w:rPr>
      </w:pPr>
      <w:r w:rsidRPr="008A6036">
        <w:rPr>
          <w:color w:val="000000"/>
        </w:rPr>
        <w:t>– stupac 4 – stanje 1. siječnja godine za koju se sastavlja izvještaj odnosno na dan početka poslovanja u toku godine,</w:t>
      </w:r>
    </w:p>
    <w:p w:rsidR="002B7AC1" w:rsidRPr="008A6036" w:rsidRDefault="002B7AC1" w:rsidP="006A79D6">
      <w:pPr>
        <w:pStyle w:val="t-9-8"/>
        <w:spacing w:before="0" w:beforeAutospacing="0" w:after="120" w:afterAutospacing="0"/>
        <w:jc w:val="both"/>
        <w:rPr>
          <w:color w:val="000000"/>
        </w:rPr>
      </w:pPr>
      <w:r w:rsidRPr="008A6036">
        <w:rPr>
          <w:color w:val="000000"/>
        </w:rPr>
        <w:t>– stupac 5 – stanje 31. prosinca godine za koju se sastavlja izvještaj odnosno na dan prestanka poslovanja,</w:t>
      </w:r>
    </w:p>
    <w:p w:rsidR="002B7AC1" w:rsidRPr="008A6036" w:rsidRDefault="002B7AC1" w:rsidP="006A79D6">
      <w:pPr>
        <w:pStyle w:val="t-9-8"/>
        <w:spacing w:before="0" w:beforeAutospacing="0" w:after="120" w:afterAutospacing="0"/>
        <w:jc w:val="both"/>
        <w:rPr>
          <w:color w:val="000000"/>
        </w:rPr>
      </w:pPr>
      <w:r w:rsidRPr="008A6036">
        <w:rPr>
          <w:color w:val="000000"/>
        </w:rPr>
        <w:t>– stupac 6 – indeks promjene stanja (upisuje se cijeli broj bez decimala).</w:t>
      </w:r>
    </w:p>
    <w:p w:rsidR="00D0719E" w:rsidRPr="008A6036" w:rsidRDefault="00D0719E" w:rsidP="00D0719E">
      <w:pPr>
        <w:pStyle w:val="clanak"/>
        <w:spacing w:before="0" w:beforeAutospacing="0" w:after="0" w:afterAutospacing="0"/>
        <w:jc w:val="left"/>
        <w:rPr>
          <w:color w:val="000000"/>
        </w:rPr>
      </w:pPr>
    </w:p>
    <w:p w:rsidR="002B7AC1" w:rsidRPr="008A6036" w:rsidRDefault="002B7AC1" w:rsidP="00D0719E">
      <w:pPr>
        <w:pStyle w:val="clanak"/>
        <w:spacing w:before="0" w:beforeAutospacing="0" w:after="240" w:afterAutospacing="0"/>
        <w:rPr>
          <w:color w:val="000000"/>
        </w:rPr>
      </w:pPr>
      <w:r w:rsidRPr="008A6036">
        <w:rPr>
          <w:color w:val="000000"/>
        </w:rPr>
        <w:t>Članak 9.</w:t>
      </w:r>
    </w:p>
    <w:p w:rsidR="002B7AC1" w:rsidRPr="008A6036" w:rsidRDefault="002B7AC1">
      <w:pPr>
        <w:pStyle w:val="t-9-8"/>
        <w:jc w:val="both"/>
        <w:rPr>
          <w:color w:val="000000"/>
        </w:rPr>
      </w:pPr>
      <w:r w:rsidRPr="008A6036">
        <w:rPr>
          <w:color w:val="000000"/>
        </w:rPr>
        <w:t>Obrazac: PR-RAS sadrži sljedeće:</w:t>
      </w:r>
    </w:p>
    <w:p w:rsidR="002B7AC1" w:rsidRPr="008A6036" w:rsidRDefault="002B7AC1" w:rsidP="006A79D6">
      <w:pPr>
        <w:pStyle w:val="t-9-8"/>
        <w:spacing w:before="0" w:beforeAutospacing="0" w:after="120" w:afterAutospacing="0"/>
        <w:jc w:val="both"/>
        <w:rPr>
          <w:color w:val="000000"/>
        </w:rPr>
      </w:pPr>
      <w:r w:rsidRPr="008A6036">
        <w:rPr>
          <w:color w:val="000000"/>
        </w:rPr>
        <w:t>– stupac 1 – broj računa iz računskog plana,</w:t>
      </w:r>
    </w:p>
    <w:p w:rsidR="002B7AC1" w:rsidRPr="008A6036" w:rsidRDefault="002B7AC1" w:rsidP="006A79D6">
      <w:pPr>
        <w:pStyle w:val="t-9-8"/>
        <w:spacing w:before="0" w:beforeAutospacing="0" w:after="120" w:afterAutospacing="0"/>
        <w:jc w:val="both"/>
        <w:rPr>
          <w:color w:val="000000"/>
        </w:rPr>
      </w:pPr>
      <w:r w:rsidRPr="008A6036">
        <w:rPr>
          <w:color w:val="000000"/>
        </w:rPr>
        <w:t>– stupac 2 – naziv,</w:t>
      </w:r>
    </w:p>
    <w:p w:rsidR="002B7AC1" w:rsidRPr="008A6036" w:rsidRDefault="002B7AC1" w:rsidP="006A79D6">
      <w:pPr>
        <w:pStyle w:val="t-9-8"/>
        <w:spacing w:before="0" w:beforeAutospacing="0" w:after="120" w:afterAutospacing="0"/>
        <w:jc w:val="both"/>
        <w:rPr>
          <w:color w:val="000000"/>
        </w:rPr>
      </w:pPr>
      <w:r w:rsidRPr="008A6036">
        <w:rPr>
          <w:color w:val="000000"/>
        </w:rPr>
        <w:t>– stupac 3 – AOP oznaka,</w:t>
      </w:r>
    </w:p>
    <w:p w:rsidR="002B7AC1" w:rsidRPr="008A6036" w:rsidRDefault="002B7AC1" w:rsidP="006A79D6">
      <w:pPr>
        <w:pStyle w:val="t-9-8"/>
        <w:spacing w:before="0" w:beforeAutospacing="0" w:after="120" w:afterAutospacing="0"/>
        <w:jc w:val="both"/>
        <w:rPr>
          <w:color w:val="000000"/>
        </w:rPr>
      </w:pPr>
      <w:r w:rsidRPr="008A6036">
        <w:rPr>
          <w:color w:val="000000"/>
        </w:rPr>
        <w:t>– stupac 4 – ostvareno u izvještajnom razdoblju prethodne godine,</w:t>
      </w:r>
    </w:p>
    <w:p w:rsidR="002B7AC1" w:rsidRPr="008A6036" w:rsidRDefault="002B7AC1" w:rsidP="006A79D6">
      <w:pPr>
        <w:pStyle w:val="t-9-8"/>
        <w:spacing w:before="0" w:beforeAutospacing="0" w:after="120" w:afterAutospacing="0"/>
        <w:jc w:val="both"/>
        <w:rPr>
          <w:color w:val="000000"/>
        </w:rPr>
      </w:pPr>
      <w:r w:rsidRPr="008A6036">
        <w:rPr>
          <w:color w:val="000000"/>
        </w:rPr>
        <w:t>– stupac 5 – ostvareno u izvještajnom razdoblju tekuće godine,</w:t>
      </w:r>
    </w:p>
    <w:p w:rsidR="002B7AC1" w:rsidRPr="008A6036" w:rsidRDefault="002B7AC1" w:rsidP="006A79D6">
      <w:pPr>
        <w:pStyle w:val="t-9-8"/>
        <w:spacing w:before="0" w:beforeAutospacing="0" w:after="120" w:afterAutospacing="0"/>
        <w:jc w:val="both"/>
        <w:rPr>
          <w:color w:val="000000"/>
        </w:rPr>
      </w:pPr>
      <w:r w:rsidRPr="008A6036">
        <w:rPr>
          <w:color w:val="000000"/>
        </w:rPr>
        <w:t>– stupac 6 – indeks ostvarenja u odnosu na isto razdoblje prethodne godine (upisuje se cijeli broj bez decimala).</w:t>
      </w:r>
    </w:p>
    <w:p w:rsidR="002B7AC1" w:rsidRPr="008A6036" w:rsidRDefault="002B7AC1" w:rsidP="00D0719E">
      <w:pPr>
        <w:pStyle w:val="clanak"/>
        <w:spacing w:before="0" w:beforeAutospacing="0" w:after="240" w:afterAutospacing="0"/>
        <w:rPr>
          <w:color w:val="000000"/>
        </w:rPr>
      </w:pPr>
      <w:r w:rsidRPr="008A6036">
        <w:rPr>
          <w:color w:val="000000"/>
        </w:rPr>
        <w:t>Članak 10.</w:t>
      </w:r>
    </w:p>
    <w:p w:rsidR="002B7AC1" w:rsidRPr="008A6036" w:rsidRDefault="002B7AC1">
      <w:pPr>
        <w:pStyle w:val="t-9-8"/>
        <w:jc w:val="both"/>
        <w:rPr>
          <w:color w:val="000000"/>
        </w:rPr>
      </w:pPr>
      <w:r w:rsidRPr="008A6036" w:rsidDel="00AD5A85">
        <w:rPr>
          <w:color w:val="000000"/>
        </w:rPr>
        <w:t xml:space="preserve"> </w:t>
      </w:r>
      <w:r w:rsidRPr="008A6036">
        <w:rPr>
          <w:color w:val="000000"/>
        </w:rPr>
        <w:t>(1) Obrazac: RAS – funkcijski sadrži sljedeće:</w:t>
      </w:r>
    </w:p>
    <w:p w:rsidR="002B7AC1" w:rsidRPr="008A6036" w:rsidRDefault="002B7AC1" w:rsidP="006A79D6">
      <w:pPr>
        <w:pStyle w:val="t-9-8"/>
        <w:spacing w:before="0" w:beforeAutospacing="0" w:after="120" w:afterAutospacing="0"/>
        <w:jc w:val="both"/>
        <w:rPr>
          <w:color w:val="000000"/>
        </w:rPr>
      </w:pPr>
      <w:r w:rsidRPr="008A6036">
        <w:rPr>
          <w:color w:val="000000"/>
        </w:rPr>
        <w:t>– stupac 1 – brojčana oznaka funkcijske klasifikacije,</w:t>
      </w:r>
    </w:p>
    <w:p w:rsidR="002B7AC1" w:rsidRPr="008A6036" w:rsidRDefault="002B7AC1" w:rsidP="006A79D6">
      <w:pPr>
        <w:pStyle w:val="t-9-8"/>
        <w:spacing w:before="0" w:beforeAutospacing="0" w:after="120" w:afterAutospacing="0"/>
        <w:jc w:val="both"/>
        <w:rPr>
          <w:color w:val="000000"/>
        </w:rPr>
      </w:pPr>
      <w:r w:rsidRPr="008A6036">
        <w:rPr>
          <w:color w:val="000000"/>
        </w:rPr>
        <w:t>– stupac 2 – naziv,</w:t>
      </w:r>
    </w:p>
    <w:p w:rsidR="002B7AC1" w:rsidRPr="008A6036" w:rsidRDefault="002B7AC1" w:rsidP="006A79D6">
      <w:pPr>
        <w:pStyle w:val="t-9-8"/>
        <w:spacing w:before="0" w:beforeAutospacing="0" w:after="120" w:afterAutospacing="0"/>
        <w:jc w:val="both"/>
        <w:rPr>
          <w:color w:val="000000"/>
        </w:rPr>
      </w:pPr>
      <w:r w:rsidRPr="008A6036">
        <w:rPr>
          <w:color w:val="000000"/>
        </w:rPr>
        <w:t>– stupac 3 – AOP oznaka,</w:t>
      </w:r>
    </w:p>
    <w:p w:rsidR="002B7AC1" w:rsidRPr="008A6036" w:rsidRDefault="002B7AC1" w:rsidP="006A79D6">
      <w:pPr>
        <w:pStyle w:val="t-9-8"/>
        <w:spacing w:before="0" w:beforeAutospacing="0" w:after="120" w:afterAutospacing="0"/>
        <w:jc w:val="both"/>
        <w:rPr>
          <w:color w:val="000000"/>
        </w:rPr>
      </w:pPr>
      <w:r w:rsidRPr="008A6036">
        <w:rPr>
          <w:color w:val="000000"/>
        </w:rPr>
        <w:t>– stupac 4 – ostvareno u izvještajnom razdoblju prethodne godine,</w:t>
      </w:r>
    </w:p>
    <w:p w:rsidR="002B7AC1" w:rsidRPr="008A6036" w:rsidRDefault="002B7AC1" w:rsidP="006A79D6">
      <w:pPr>
        <w:pStyle w:val="t-9-8"/>
        <w:spacing w:before="0" w:beforeAutospacing="0" w:after="120" w:afterAutospacing="0"/>
        <w:jc w:val="both"/>
        <w:rPr>
          <w:color w:val="000000"/>
        </w:rPr>
      </w:pPr>
      <w:r w:rsidRPr="008A6036">
        <w:rPr>
          <w:color w:val="000000"/>
        </w:rPr>
        <w:t>– stupac 5 – ostvareno u izvještajnom razdoblju tekuće godine.</w:t>
      </w:r>
    </w:p>
    <w:p w:rsidR="002B7AC1" w:rsidRPr="008A6036" w:rsidRDefault="002B7AC1">
      <w:pPr>
        <w:pStyle w:val="t-9-8"/>
        <w:jc w:val="both"/>
        <w:rPr>
          <w:color w:val="000000"/>
        </w:rPr>
      </w:pPr>
      <w:r w:rsidRPr="008A6036">
        <w:rPr>
          <w:color w:val="000000"/>
        </w:rPr>
        <w:t>(2) Iznosi koji se upisuju u stupce 4 i 5 Obrasca: RAS – funkcijski moraju odgovarati ukupno iskazanim rashodima razreda 3 Rashodi poslovanja i 4 Rashodi za nabavu nefinancijske imovine u Obrascu: PR-RAS.</w:t>
      </w:r>
    </w:p>
    <w:p w:rsidR="002B7AC1" w:rsidRPr="008A6036" w:rsidRDefault="002B7AC1" w:rsidP="00D0719E">
      <w:pPr>
        <w:pStyle w:val="clanak"/>
        <w:spacing w:before="0" w:beforeAutospacing="0" w:after="240" w:afterAutospacing="0"/>
        <w:rPr>
          <w:color w:val="000000"/>
        </w:rPr>
      </w:pPr>
      <w:r w:rsidRPr="008A6036">
        <w:rPr>
          <w:color w:val="000000"/>
        </w:rPr>
        <w:t>Članak 11.</w:t>
      </w:r>
    </w:p>
    <w:p w:rsidR="002B7AC1" w:rsidRPr="008A6036" w:rsidRDefault="002B7AC1">
      <w:pPr>
        <w:pStyle w:val="t-9-8"/>
        <w:jc w:val="both"/>
        <w:rPr>
          <w:color w:val="000000"/>
        </w:rPr>
      </w:pPr>
      <w:r w:rsidRPr="008A6036">
        <w:rPr>
          <w:color w:val="000000"/>
        </w:rPr>
        <w:t>Obrazac: P-VRIO sadrži sljedeće:</w:t>
      </w:r>
    </w:p>
    <w:p w:rsidR="002B7AC1" w:rsidRPr="008A6036" w:rsidRDefault="002B7AC1" w:rsidP="006A79D6">
      <w:pPr>
        <w:pStyle w:val="t-9-8"/>
        <w:spacing w:before="0" w:beforeAutospacing="0" w:after="120" w:afterAutospacing="0"/>
        <w:jc w:val="both"/>
        <w:rPr>
          <w:color w:val="000000"/>
        </w:rPr>
      </w:pPr>
      <w:r w:rsidRPr="008A6036">
        <w:rPr>
          <w:color w:val="000000"/>
        </w:rPr>
        <w:t>– stupac 1 – broj računa iz računskog plana,</w:t>
      </w:r>
    </w:p>
    <w:p w:rsidR="002B7AC1" w:rsidRPr="008A6036" w:rsidRDefault="002B7AC1" w:rsidP="006A79D6">
      <w:pPr>
        <w:pStyle w:val="t-9-8"/>
        <w:spacing w:before="0" w:beforeAutospacing="0" w:after="120" w:afterAutospacing="0"/>
        <w:jc w:val="both"/>
        <w:rPr>
          <w:color w:val="000000"/>
        </w:rPr>
      </w:pPr>
      <w:r w:rsidRPr="008A6036">
        <w:rPr>
          <w:color w:val="000000"/>
        </w:rPr>
        <w:t>– stupac 2 – naziv,</w:t>
      </w:r>
    </w:p>
    <w:p w:rsidR="002B7AC1" w:rsidRPr="008A6036" w:rsidRDefault="002B7AC1" w:rsidP="006A79D6">
      <w:pPr>
        <w:pStyle w:val="t-9-8"/>
        <w:spacing w:before="0" w:beforeAutospacing="0" w:after="120" w:afterAutospacing="0"/>
        <w:jc w:val="both"/>
        <w:rPr>
          <w:color w:val="000000"/>
        </w:rPr>
      </w:pPr>
      <w:r w:rsidRPr="008A6036">
        <w:rPr>
          <w:color w:val="000000"/>
        </w:rPr>
        <w:t>– stupac 3 – AOP oznaka,</w:t>
      </w:r>
    </w:p>
    <w:p w:rsidR="002B7AC1" w:rsidRPr="008A6036" w:rsidRDefault="002B7AC1" w:rsidP="006A79D6">
      <w:pPr>
        <w:pStyle w:val="t-9-8"/>
        <w:spacing w:before="0" w:beforeAutospacing="0" w:after="120" w:afterAutospacing="0"/>
        <w:jc w:val="both"/>
        <w:rPr>
          <w:color w:val="000000"/>
        </w:rPr>
      </w:pPr>
      <w:r w:rsidRPr="008A6036">
        <w:rPr>
          <w:color w:val="000000"/>
        </w:rPr>
        <w:t>– stupac 4 – ostvareno u izvještajnom razdoblju tekuće godine – povećanje,</w:t>
      </w:r>
    </w:p>
    <w:p w:rsidR="002B7AC1" w:rsidRPr="008A6036" w:rsidRDefault="002B7AC1" w:rsidP="006A79D6">
      <w:pPr>
        <w:pStyle w:val="t-9-8"/>
        <w:spacing w:before="0" w:beforeAutospacing="0" w:after="120" w:afterAutospacing="0"/>
        <w:jc w:val="both"/>
        <w:rPr>
          <w:color w:val="000000"/>
        </w:rPr>
      </w:pPr>
      <w:r w:rsidRPr="008A6036">
        <w:rPr>
          <w:color w:val="000000"/>
        </w:rPr>
        <w:lastRenderedPageBreak/>
        <w:t>– stupac 5 – ostvareno u izvještajnom razdoblju tekuće godine – smanjenje.</w:t>
      </w:r>
    </w:p>
    <w:p w:rsidR="00D0719E" w:rsidRPr="008A6036" w:rsidRDefault="00D0719E" w:rsidP="00D0719E">
      <w:pPr>
        <w:pStyle w:val="clanak"/>
        <w:spacing w:before="0" w:beforeAutospacing="0" w:after="0" w:afterAutospacing="0"/>
        <w:jc w:val="left"/>
        <w:rPr>
          <w:color w:val="000000"/>
        </w:rPr>
      </w:pPr>
    </w:p>
    <w:p w:rsidR="002B7AC1" w:rsidRPr="008A6036" w:rsidRDefault="002B7AC1" w:rsidP="00D0719E">
      <w:pPr>
        <w:pStyle w:val="clanak"/>
        <w:spacing w:before="0" w:beforeAutospacing="0" w:after="240" w:afterAutospacing="0"/>
        <w:rPr>
          <w:color w:val="000000"/>
        </w:rPr>
      </w:pPr>
      <w:r w:rsidRPr="008A6036">
        <w:rPr>
          <w:color w:val="000000"/>
        </w:rPr>
        <w:t>Članak 12.</w:t>
      </w:r>
    </w:p>
    <w:p w:rsidR="002B7AC1" w:rsidRPr="008A6036" w:rsidRDefault="002B7AC1">
      <w:pPr>
        <w:pStyle w:val="t-9-8"/>
        <w:jc w:val="both"/>
        <w:rPr>
          <w:color w:val="000000"/>
        </w:rPr>
      </w:pPr>
      <w:r w:rsidRPr="008A6036">
        <w:rPr>
          <w:color w:val="000000"/>
        </w:rPr>
        <w:t>Obrazac: OBVEZE sadrži sljedeće:</w:t>
      </w:r>
    </w:p>
    <w:p w:rsidR="002B7AC1" w:rsidRPr="008A6036" w:rsidRDefault="002B7AC1" w:rsidP="006A79D6">
      <w:pPr>
        <w:pStyle w:val="t-9-8"/>
        <w:spacing w:before="0" w:beforeAutospacing="0" w:after="120" w:afterAutospacing="0"/>
        <w:jc w:val="both"/>
        <w:rPr>
          <w:color w:val="000000"/>
        </w:rPr>
      </w:pPr>
      <w:r w:rsidRPr="008A6036">
        <w:rPr>
          <w:color w:val="000000"/>
        </w:rPr>
        <w:t>– stupac 1 – broj računa iz računskog plana,</w:t>
      </w:r>
    </w:p>
    <w:p w:rsidR="002B7AC1" w:rsidRPr="008A6036" w:rsidRDefault="002B7AC1" w:rsidP="006A79D6">
      <w:pPr>
        <w:pStyle w:val="t-9-8"/>
        <w:spacing w:before="0" w:beforeAutospacing="0" w:after="120" w:afterAutospacing="0"/>
        <w:jc w:val="both"/>
        <w:rPr>
          <w:color w:val="000000"/>
        </w:rPr>
      </w:pPr>
      <w:r w:rsidRPr="008A6036">
        <w:rPr>
          <w:color w:val="000000"/>
        </w:rPr>
        <w:t>– stupac 2 – naziv,</w:t>
      </w:r>
    </w:p>
    <w:p w:rsidR="002B7AC1" w:rsidRPr="008A6036" w:rsidRDefault="002B7AC1" w:rsidP="006A79D6">
      <w:pPr>
        <w:pStyle w:val="t-9-8"/>
        <w:spacing w:before="0" w:beforeAutospacing="0" w:after="120" w:afterAutospacing="0"/>
        <w:jc w:val="both"/>
        <w:rPr>
          <w:color w:val="000000"/>
        </w:rPr>
      </w:pPr>
      <w:r w:rsidRPr="008A6036">
        <w:rPr>
          <w:color w:val="000000"/>
        </w:rPr>
        <w:t>– stupac 3 – AOP oznaka,</w:t>
      </w:r>
    </w:p>
    <w:p w:rsidR="002B7AC1" w:rsidRPr="008A6036" w:rsidRDefault="002B7AC1" w:rsidP="006A79D6">
      <w:pPr>
        <w:pStyle w:val="t-9-8"/>
        <w:spacing w:before="0" w:beforeAutospacing="0" w:after="120" w:afterAutospacing="0"/>
        <w:jc w:val="both"/>
        <w:rPr>
          <w:color w:val="000000"/>
        </w:rPr>
      </w:pPr>
      <w:r w:rsidRPr="008A6036">
        <w:rPr>
          <w:color w:val="000000"/>
        </w:rPr>
        <w:t>– stupac 4 – iznos.</w:t>
      </w:r>
    </w:p>
    <w:p w:rsidR="002B7AC1" w:rsidRPr="008A6036" w:rsidRDefault="002B7AC1" w:rsidP="006A79D6">
      <w:pPr>
        <w:pStyle w:val="t-10-9-kurz-s"/>
        <w:rPr>
          <w:color w:val="000000"/>
          <w:sz w:val="24"/>
          <w:szCs w:val="24"/>
        </w:rPr>
      </w:pPr>
      <w:r w:rsidRPr="008A6036">
        <w:rPr>
          <w:color w:val="000000"/>
          <w:sz w:val="24"/>
          <w:szCs w:val="24"/>
        </w:rPr>
        <w:t>2. Bilješke uz financijske izvještaje</w:t>
      </w:r>
    </w:p>
    <w:p w:rsidR="002B7AC1" w:rsidRPr="008A6036" w:rsidRDefault="002B7AC1" w:rsidP="00D0719E">
      <w:pPr>
        <w:pStyle w:val="clanak"/>
        <w:spacing w:before="0" w:beforeAutospacing="0" w:after="240" w:afterAutospacing="0"/>
        <w:rPr>
          <w:color w:val="000000"/>
        </w:rPr>
      </w:pPr>
      <w:r w:rsidRPr="008A6036">
        <w:rPr>
          <w:color w:val="000000"/>
        </w:rPr>
        <w:t>Članak 13.</w:t>
      </w:r>
    </w:p>
    <w:p w:rsidR="002B7AC1" w:rsidRPr="008A6036" w:rsidRDefault="002B7AC1">
      <w:pPr>
        <w:pStyle w:val="t-9-8"/>
        <w:jc w:val="both"/>
        <w:rPr>
          <w:color w:val="000000"/>
        </w:rPr>
      </w:pPr>
      <w:r w:rsidRPr="008A6036">
        <w:rPr>
          <w:color w:val="000000"/>
        </w:rPr>
        <w:t>(1) Bilješke su dopuna podataka uz financijske izvještaje.</w:t>
      </w:r>
    </w:p>
    <w:p w:rsidR="002B7AC1" w:rsidRPr="008A6036" w:rsidRDefault="002B7AC1">
      <w:pPr>
        <w:pStyle w:val="t-9-8"/>
        <w:jc w:val="both"/>
        <w:rPr>
          <w:color w:val="000000"/>
        </w:rPr>
      </w:pPr>
      <w:r w:rsidRPr="008A6036">
        <w:rPr>
          <w:color w:val="000000"/>
        </w:rPr>
        <w:t>(2) Bilješke mogu biti opisne, brojčane ili kombinirane. Označavaju se rednim brojevima s pozivom na AOP oznaku izvještaja na koju se odnose.</w:t>
      </w:r>
    </w:p>
    <w:p w:rsidR="002B7AC1" w:rsidRPr="008A6036" w:rsidRDefault="002B7AC1" w:rsidP="00D0719E">
      <w:pPr>
        <w:pStyle w:val="clanak"/>
        <w:spacing w:before="0" w:beforeAutospacing="0" w:after="240" w:afterAutospacing="0"/>
        <w:rPr>
          <w:color w:val="000000"/>
        </w:rPr>
      </w:pPr>
      <w:r w:rsidRPr="008A6036">
        <w:rPr>
          <w:color w:val="000000"/>
        </w:rPr>
        <w:t>Članak 14.</w:t>
      </w:r>
    </w:p>
    <w:p w:rsidR="008377ED" w:rsidRDefault="008377ED" w:rsidP="008377ED">
      <w:pPr>
        <w:jc w:val="both"/>
      </w:pPr>
      <w:r>
        <w:t>(1) Obvezne Bilješke uz Bilancu jesu:</w:t>
      </w:r>
    </w:p>
    <w:p w:rsidR="008377ED" w:rsidRDefault="008377ED" w:rsidP="008377ED">
      <w:pPr>
        <w:jc w:val="both"/>
      </w:pPr>
    </w:p>
    <w:p w:rsidR="008377ED" w:rsidRPr="008377ED" w:rsidRDefault="008377ED" w:rsidP="008377ED">
      <w:pPr>
        <w:pStyle w:val="t-9-8"/>
        <w:numPr>
          <w:ilvl w:val="0"/>
          <w:numId w:val="4"/>
        </w:numPr>
        <w:spacing w:before="0" w:beforeAutospacing="0" w:after="120" w:afterAutospacing="0"/>
        <w:ind w:left="360"/>
        <w:jc w:val="both"/>
        <w:rPr>
          <w:color w:val="000000"/>
        </w:rPr>
      </w:pPr>
      <w:r w:rsidRPr="008377ED">
        <w:rPr>
          <w:color w:val="000000"/>
        </w:rPr>
        <w:t>Popis ugovornih odnosa i slično koji uz ispunjenje određenih uvjeta, mogu postati obveza ili imovina (dana kreditna pisma, hipoteke i slično) i</w:t>
      </w:r>
    </w:p>
    <w:p w:rsidR="008377ED" w:rsidRPr="008377ED" w:rsidRDefault="008377ED" w:rsidP="008377ED">
      <w:pPr>
        <w:pStyle w:val="t-9-8"/>
        <w:numPr>
          <w:ilvl w:val="0"/>
          <w:numId w:val="4"/>
        </w:numPr>
        <w:spacing w:before="0" w:beforeAutospacing="0" w:after="120" w:afterAutospacing="0"/>
        <w:ind w:left="360"/>
        <w:jc w:val="both"/>
        <w:rPr>
          <w:color w:val="000000"/>
        </w:rPr>
      </w:pPr>
      <w:r w:rsidRPr="008377ED">
        <w:rPr>
          <w:color w:val="000000"/>
        </w:rPr>
        <w:t>Popis sudskih sporova u tijeku.</w:t>
      </w:r>
    </w:p>
    <w:p w:rsidR="008377ED" w:rsidRDefault="008377ED" w:rsidP="008377ED">
      <w:pPr>
        <w:ind w:left="360"/>
        <w:jc w:val="both"/>
      </w:pPr>
    </w:p>
    <w:p w:rsidR="008377ED" w:rsidRDefault="008377ED" w:rsidP="008377ED">
      <w:pPr>
        <w:jc w:val="both"/>
      </w:pPr>
      <w:r>
        <w:t>(2) Popisi iz stavka 1. ovoga članka iskazuju se u tablicama.</w:t>
      </w:r>
    </w:p>
    <w:p w:rsidR="008377ED" w:rsidRDefault="008377ED" w:rsidP="008377ED">
      <w:pPr>
        <w:jc w:val="both"/>
      </w:pPr>
    </w:p>
    <w:p w:rsidR="008377ED" w:rsidRDefault="008377ED" w:rsidP="008377ED">
      <w:pPr>
        <w:jc w:val="both"/>
      </w:pPr>
      <w:r>
        <w:t>(3) Popis sudskih sporova u tijeku iz stavka 1. ovoga članka obvezno sadrži sažeti opis prirode spora, procjenu financijskog učinka koji može proisteći iz sudskog spora kao obveza ili imovina te procijenjeno vrijeme odljeva ili priljeva sredstava.</w:t>
      </w:r>
    </w:p>
    <w:p w:rsidR="008377ED" w:rsidRPr="008377ED" w:rsidRDefault="008377ED" w:rsidP="008377ED">
      <w:pPr>
        <w:jc w:val="both"/>
      </w:pPr>
    </w:p>
    <w:p w:rsidR="002B7AC1" w:rsidRPr="008A6036" w:rsidRDefault="002B7AC1" w:rsidP="00D0719E">
      <w:pPr>
        <w:pStyle w:val="clanak"/>
        <w:spacing w:before="0" w:beforeAutospacing="0" w:after="240" w:afterAutospacing="0"/>
        <w:rPr>
          <w:color w:val="000000"/>
        </w:rPr>
      </w:pPr>
      <w:r w:rsidRPr="008A6036">
        <w:rPr>
          <w:color w:val="000000"/>
        </w:rPr>
        <w:t>Članak 15.</w:t>
      </w:r>
    </w:p>
    <w:p w:rsidR="002B7AC1" w:rsidRPr="008A6036" w:rsidRDefault="002B7AC1">
      <w:pPr>
        <w:pStyle w:val="t-9-8"/>
        <w:jc w:val="both"/>
        <w:rPr>
          <w:color w:val="000000"/>
        </w:rPr>
      </w:pPr>
      <w:r w:rsidRPr="008A6036">
        <w:rPr>
          <w:color w:val="000000"/>
        </w:rPr>
        <w:t>U Bilješkama uz Izvještaj o prihodima i rashodima, primicima i izdacima potrebno je navesti razloge zbog kojih je došlo do većih odstupanja od ostvarenja u izvještajnom razdoblju prethodne godine.</w:t>
      </w:r>
    </w:p>
    <w:p w:rsidR="002B7AC1" w:rsidRPr="008A6036" w:rsidRDefault="002B7AC1" w:rsidP="00D0719E">
      <w:pPr>
        <w:pStyle w:val="clanak"/>
        <w:spacing w:before="0" w:beforeAutospacing="0" w:after="240" w:afterAutospacing="0"/>
        <w:rPr>
          <w:color w:val="000000"/>
        </w:rPr>
      </w:pPr>
      <w:r w:rsidRPr="008A6036">
        <w:rPr>
          <w:color w:val="000000"/>
        </w:rPr>
        <w:t>Članak 16.</w:t>
      </w:r>
    </w:p>
    <w:p w:rsidR="008377ED" w:rsidRDefault="002B7AC1" w:rsidP="008377ED">
      <w:pPr>
        <w:pStyle w:val="t-9-8"/>
        <w:jc w:val="both"/>
        <w:rPr>
          <w:color w:val="000000"/>
        </w:rPr>
      </w:pPr>
      <w:r w:rsidRPr="008A6036">
        <w:rPr>
          <w:color w:val="000000"/>
        </w:rPr>
        <w:t>U Bilješkama uz Izvještaj o promjenama u vrijednosti i obujmu imovine i obveza objašnjavaju se značajnije promjene u vrijednosti i obujmu imovine i obveza.</w:t>
      </w:r>
    </w:p>
    <w:p w:rsidR="002B7AC1" w:rsidRPr="008A6036" w:rsidRDefault="002B7AC1" w:rsidP="00A71B9D">
      <w:pPr>
        <w:pStyle w:val="t-11-9-sred"/>
        <w:outlineLvl w:val="1"/>
        <w:rPr>
          <w:color w:val="000000"/>
          <w:sz w:val="24"/>
          <w:szCs w:val="24"/>
        </w:rPr>
      </w:pPr>
      <w:r w:rsidRPr="008A6036">
        <w:rPr>
          <w:color w:val="000000"/>
          <w:sz w:val="24"/>
          <w:szCs w:val="24"/>
        </w:rPr>
        <w:t>IV. KONSOLIDACIJA FINANCIJSKIH IZVJEŠTAJA</w:t>
      </w:r>
    </w:p>
    <w:p w:rsidR="002B7AC1" w:rsidRPr="008A6036" w:rsidRDefault="008377ED" w:rsidP="00D0719E">
      <w:pPr>
        <w:pStyle w:val="clanak"/>
        <w:spacing w:before="0" w:beforeAutospacing="0" w:after="240" w:afterAutospacing="0"/>
        <w:rPr>
          <w:color w:val="000000"/>
        </w:rPr>
      </w:pPr>
      <w:r>
        <w:rPr>
          <w:color w:val="000000"/>
        </w:rPr>
        <w:t>Članak 17</w:t>
      </w:r>
      <w:r w:rsidR="002B7AC1" w:rsidRPr="008A6036">
        <w:rPr>
          <w:color w:val="000000"/>
        </w:rPr>
        <w:t>.</w:t>
      </w:r>
    </w:p>
    <w:p w:rsidR="002B7AC1" w:rsidRPr="008A6036" w:rsidRDefault="002B7AC1">
      <w:pPr>
        <w:pStyle w:val="t-9-8"/>
        <w:jc w:val="both"/>
        <w:rPr>
          <w:color w:val="000000"/>
        </w:rPr>
      </w:pPr>
      <w:r w:rsidRPr="008A6036">
        <w:rPr>
          <w:color w:val="000000"/>
        </w:rPr>
        <w:lastRenderedPageBreak/>
        <w:t>(1) Konsolidirani financijski izvještaji jesu izvještaji u kojima su podaci za grupu (više međusobno povezanih proračuna i/ili proračunskih i izvanproračunskih korisnika) prezentirani kao da se radi o jedinstvenom subjektu.</w:t>
      </w:r>
    </w:p>
    <w:p w:rsidR="002B7AC1" w:rsidRPr="008A6036" w:rsidRDefault="002B7AC1">
      <w:pPr>
        <w:pStyle w:val="t-9-8"/>
        <w:jc w:val="both"/>
        <w:rPr>
          <w:color w:val="000000"/>
        </w:rPr>
      </w:pPr>
      <w:r w:rsidRPr="008A6036">
        <w:rPr>
          <w:color w:val="000000"/>
        </w:rPr>
        <w:t>(2) Ministarstva i druga državna tijela na razini razdjela državnog proračuna konsolidiraju financijske izvještaje proračunskih korisnika koji su prema organizacijskoj klasifikaciji u njihovoj nadležnosti i svoj financijski izvještaj te sastavljaju konsolidirani financijski izvještaj razdjela.</w:t>
      </w:r>
    </w:p>
    <w:p w:rsidR="002B7AC1" w:rsidRPr="008A6036" w:rsidRDefault="002B7AC1">
      <w:pPr>
        <w:pStyle w:val="t-9-8"/>
        <w:jc w:val="both"/>
        <w:rPr>
          <w:color w:val="000000"/>
        </w:rPr>
      </w:pPr>
      <w:r w:rsidRPr="008A6036">
        <w:rPr>
          <w:color w:val="000000"/>
        </w:rPr>
        <w:t>(3) Jedinica lokalne i područne (regionalne) samouprave konsolidira financijske izvještaje proračunskih korisnika koji su prema organizacijskoj klasifikaciji u njezinoj nadležnosti i svoj financijski izvještaj te sastavlja konsolidirani financijski izvještaj proračuna jedinice lokalne i područne (regionalne) samouprave.</w:t>
      </w:r>
    </w:p>
    <w:p w:rsidR="002B7AC1" w:rsidRPr="008A6036" w:rsidRDefault="002B7AC1">
      <w:pPr>
        <w:pStyle w:val="t-9-8"/>
        <w:jc w:val="both"/>
        <w:rPr>
          <w:color w:val="000000"/>
        </w:rPr>
      </w:pPr>
      <w:r w:rsidRPr="008A6036">
        <w:rPr>
          <w:color w:val="000000"/>
        </w:rPr>
        <w:t>(4) Ministarstvo financija konsolidira za proračunsku godinu:</w:t>
      </w:r>
    </w:p>
    <w:p w:rsidR="002B7AC1" w:rsidRPr="008A6036" w:rsidRDefault="002B7AC1" w:rsidP="006A79D6">
      <w:pPr>
        <w:pStyle w:val="t-9-8"/>
        <w:spacing w:before="0" w:beforeAutospacing="0" w:after="120" w:afterAutospacing="0"/>
        <w:jc w:val="both"/>
        <w:rPr>
          <w:color w:val="000000"/>
        </w:rPr>
      </w:pPr>
      <w:r w:rsidRPr="008A6036">
        <w:rPr>
          <w:color w:val="000000"/>
        </w:rPr>
        <w:t>1. konsolidirane financijske izvještaje iz stavka 2. ovoga članka i financijski izvještaj državnog proračuna te sastavlja konsolidirani financijski izvještaj državnog proračuna,</w:t>
      </w:r>
    </w:p>
    <w:p w:rsidR="002B7AC1" w:rsidRPr="008A6036" w:rsidRDefault="002B7AC1" w:rsidP="006A79D6">
      <w:pPr>
        <w:pStyle w:val="t-9-8"/>
        <w:spacing w:before="0" w:beforeAutospacing="0" w:after="120" w:afterAutospacing="0"/>
        <w:jc w:val="both"/>
        <w:rPr>
          <w:color w:val="000000"/>
        </w:rPr>
      </w:pPr>
      <w:r w:rsidRPr="008A6036">
        <w:rPr>
          <w:color w:val="000000"/>
        </w:rPr>
        <w:t>2. konsolidirane financijske izvještaje državnog proračuna iz točke 1. ovoga stavka i financijske izvještaje izvanproračunskih korisnika državnog proračuna te sastavlja konsolidirani financijski izvještaj središnjeg proračuna,</w:t>
      </w:r>
    </w:p>
    <w:p w:rsidR="002B7AC1" w:rsidRPr="008A6036" w:rsidRDefault="002B7AC1" w:rsidP="006A79D6">
      <w:pPr>
        <w:pStyle w:val="t-9-8"/>
        <w:spacing w:before="0" w:beforeAutospacing="0" w:after="120" w:afterAutospacing="0"/>
        <w:jc w:val="both"/>
        <w:rPr>
          <w:color w:val="000000"/>
        </w:rPr>
      </w:pPr>
      <w:r w:rsidRPr="008A6036">
        <w:rPr>
          <w:color w:val="000000"/>
        </w:rPr>
        <w:t>3. konsolidirane financijske izvještaje proračuna svih jedinica lokalne i područne (regionalne) samouprave i financijske izvještaje svih izvanproračunskih korisnika jedinica lokalne i područne (regionalne) samouprave te ih iskazuje u konsolidiranom financijskom izvještaju,</w:t>
      </w:r>
    </w:p>
    <w:p w:rsidR="002B7AC1" w:rsidRPr="008A6036" w:rsidRDefault="002B7AC1" w:rsidP="006A79D6">
      <w:pPr>
        <w:pStyle w:val="t-9-8"/>
        <w:spacing w:before="0" w:beforeAutospacing="0" w:after="120" w:afterAutospacing="0"/>
        <w:jc w:val="both"/>
        <w:rPr>
          <w:color w:val="000000"/>
        </w:rPr>
      </w:pPr>
      <w:r w:rsidRPr="008A6036">
        <w:rPr>
          <w:color w:val="000000"/>
        </w:rPr>
        <w:t>4. konsolidirani financijski izvještaj središnjeg proračuna iz točke 2. ovoga stavka i konsolidirani financijski izvještaj iz točke 3. ovoga stavka te sastavlja konsolidirani financijski izvještaj općeg proračuna.</w:t>
      </w:r>
    </w:p>
    <w:p w:rsidR="002B7AC1" w:rsidRPr="008A6036" w:rsidRDefault="002B7AC1">
      <w:pPr>
        <w:pStyle w:val="t-9-8"/>
        <w:jc w:val="both"/>
        <w:rPr>
          <w:color w:val="000000"/>
        </w:rPr>
      </w:pPr>
      <w:r w:rsidRPr="008A6036">
        <w:rPr>
          <w:color w:val="000000"/>
        </w:rPr>
        <w:t xml:space="preserve">(5) Uz sadržaj propisan </w:t>
      </w:r>
      <w:r w:rsidRPr="008377ED">
        <w:t>člancima 13., 14., 15. i 16. ovoga</w:t>
      </w:r>
      <w:r w:rsidRPr="008A6036">
        <w:rPr>
          <w:color w:val="000000"/>
        </w:rPr>
        <w:t xml:space="preserve"> Pravilnika u Bilješkama uz konsolidirane financijske izvještaje iskazuju se:</w:t>
      </w:r>
    </w:p>
    <w:p w:rsidR="002B7AC1" w:rsidRPr="008A6036" w:rsidRDefault="002B7AC1" w:rsidP="006A79D6">
      <w:pPr>
        <w:pStyle w:val="t-9-8"/>
        <w:spacing w:before="0" w:beforeAutospacing="0" w:after="120" w:afterAutospacing="0"/>
        <w:jc w:val="both"/>
        <w:rPr>
          <w:color w:val="000000"/>
        </w:rPr>
      </w:pPr>
      <w:r w:rsidRPr="008A6036">
        <w:rPr>
          <w:color w:val="000000"/>
        </w:rPr>
        <w:t xml:space="preserve">– </w:t>
      </w:r>
      <w:proofErr w:type="spellStart"/>
      <w:r w:rsidRPr="008A6036">
        <w:rPr>
          <w:color w:val="000000"/>
        </w:rPr>
        <w:t>unutargrupne</w:t>
      </w:r>
      <w:proofErr w:type="spellEnd"/>
      <w:r w:rsidRPr="008A6036">
        <w:rPr>
          <w:color w:val="000000"/>
        </w:rPr>
        <w:t xml:space="preserve"> transakcije koje su u izvještajima eliminirane,</w:t>
      </w:r>
    </w:p>
    <w:p w:rsidR="002B7AC1" w:rsidRPr="008A6036" w:rsidRDefault="002B7AC1" w:rsidP="006A79D6">
      <w:pPr>
        <w:pStyle w:val="t-9-8"/>
        <w:spacing w:before="0" w:beforeAutospacing="0" w:after="120" w:afterAutospacing="0"/>
        <w:jc w:val="both"/>
        <w:rPr>
          <w:color w:val="000000"/>
        </w:rPr>
      </w:pPr>
      <w:r w:rsidRPr="008A6036">
        <w:rPr>
          <w:color w:val="000000"/>
        </w:rPr>
        <w:t>– manjak ili višak u poslovanju grupe ako je ostvaren,</w:t>
      </w:r>
    </w:p>
    <w:p w:rsidR="002B7AC1" w:rsidRPr="008A6036" w:rsidRDefault="002B7AC1" w:rsidP="006A79D6">
      <w:pPr>
        <w:pStyle w:val="t-9-8"/>
        <w:spacing w:before="0" w:beforeAutospacing="0" w:after="120" w:afterAutospacing="0"/>
        <w:jc w:val="both"/>
        <w:rPr>
          <w:color w:val="000000"/>
        </w:rPr>
      </w:pPr>
      <w:r w:rsidRPr="008A6036">
        <w:rPr>
          <w:color w:val="000000"/>
        </w:rPr>
        <w:t>– pregled strukture manjka/viška po proračunskim i izvanproračunskim korisnicima,</w:t>
      </w:r>
    </w:p>
    <w:p w:rsidR="002B7AC1" w:rsidRPr="008A6036" w:rsidRDefault="002B7AC1" w:rsidP="00783E39">
      <w:pPr>
        <w:pStyle w:val="t-9-8"/>
        <w:spacing w:before="0" w:beforeAutospacing="0" w:after="240" w:afterAutospacing="0"/>
        <w:jc w:val="both"/>
        <w:rPr>
          <w:color w:val="000000"/>
        </w:rPr>
      </w:pPr>
      <w:r w:rsidRPr="008A6036">
        <w:rPr>
          <w:color w:val="000000"/>
        </w:rPr>
        <w:t>– pozicije iz financijskih izvještaja proračuna i/ili proračunskih i izvanproračunskih korisnika na kojima je ostvareno značajnije odstupanje u odnosu na prethodnu godinu.</w:t>
      </w:r>
    </w:p>
    <w:p w:rsidR="002B7AC1" w:rsidRPr="008A6036" w:rsidRDefault="002B7AC1" w:rsidP="00A71B9D">
      <w:pPr>
        <w:pStyle w:val="t-11-9-sred"/>
        <w:outlineLvl w:val="1"/>
        <w:rPr>
          <w:color w:val="000000"/>
          <w:sz w:val="24"/>
          <w:szCs w:val="24"/>
        </w:rPr>
      </w:pPr>
      <w:r w:rsidRPr="008A6036">
        <w:rPr>
          <w:color w:val="000000"/>
          <w:sz w:val="24"/>
          <w:szCs w:val="24"/>
        </w:rPr>
        <w:t>V. STATUSNE PROMJENE</w:t>
      </w:r>
    </w:p>
    <w:p w:rsidR="002B7AC1" w:rsidRPr="008A6036" w:rsidRDefault="008377ED" w:rsidP="00D0719E">
      <w:pPr>
        <w:pStyle w:val="clanak"/>
        <w:spacing w:before="0" w:beforeAutospacing="0" w:after="240" w:afterAutospacing="0"/>
        <w:rPr>
          <w:color w:val="000000"/>
        </w:rPr>
      </w:pPr>
      <w:r>
        <w:rPr>
          <w:color w:val="000000"/>
        </w:rPr>
        <w:t>Članak 18</w:t>
      </w:r>
      <w:r w:rsidR="002B7AC1" w:rsidRPr="008A6036">
        <w:rPr>
          <w:color w:val="000000"/>
        </w:rPr>
        <w:t>.</w:t>
      </w:r>
    </w:p>
    <w:p w:rsidR="002B7AC1" w:rsidRPr="008A6036" w:rsidRDefault="002B7AC1">
      <w:pPr>
        <w:pStyle w:val="t-9-8"/>
        <w:jc w:val="both"/>
        <w:rPr>
          <w:color w:val="000000"/>
        </w:rPr>
      </w:pPr>
      <w:r w:rsidRPr="008A6036">
        <w:rPr>
          <w:color w:val="000000"/>
        </w:rPr>
        <w:t>(1) Statusne promjene proračuna i proračunskih korisnika jesu:</w:t>
      </w:r>
    </w:p>
    <w:p w:rsidR="002B7AC1" w:rsidRPr="008A6036" w:rsidRDefault="002B7AC1" w:rsidP="006A79D6">
      <w:pPr>
        <w:pStyle w:val="t-9-8"/>
        <w:spacing w:before="0" w:beforeAutospacing="0" w:after="120" w:afterAutospacing="0"/>
        <w:jc w:val="both"/>
        <w:rPr>
          <w:color w:val="000000"/>
        </w:rPr>
      </w:pPr>
      <w:r w:rsidRPr="008A6036">
        <w:rPr>
          <w:color w:val="000000"/>
        </w:rPr>
        <w:t>– spajanje dvaju ili više proračuna ili proračunskih korisnika u novu jedinicu,</w:t>
      </w:r>
    </w:p>
    <w:p w:rsidR="002B7AC1" w:rsidRPr="008A6036" w:rsidRDefault="002B7AC1" w:rsidP="006A79D6">
      <w:pPr>
        <w:pStyle w:val="t-9-8"/>
        <w:spacing w:before="0" w:beforeAutospacing="0" w:after="120" w:afterAutospacing="0"/>
        <w:jc w:val="both"/>
        <w:rPr>
          <w:color w:val="000000"/>
        </w:rPr>
      </w:pPr>
      <w:r w:rsidRPr="008A6036">
        <w:rPr>
          <w:color w:val="000000"/>
        </w:rPr>
        <w:t>– pripajanje jednog ili više proračuna ili proračunskih korisnika postojećoj jedinici i</w:t>
      </w:r>
    </w:p>
    <w:p w:rsidR="002B7AC1" w:rsidRPr="008A6036" w:rsidRDefault="002B7AC1" w:rsidP="006A79D6">
      <w:pPr>
        <w:pStyle w:val="t-9-8"/>
        <w:spacing w:before="0" w:beforeAutospacing="0" w:after="120" w:afterAutospacing="0"/>
        <w:jc w:val="both"/>
        <w:rPr>
          <w:color w:val="000000"/>
        </w:rPr>
      </w:pPr>
      <w:r w:rsidRPr="008A6036">
        <w:rPr>
          <w:color w:val="000000"/>
        </w:rPr>
        <w:t>– podjela proračuna ili proračunskog korisnika u dvije ili više novih jedinica.</w:t>
      </w:r>
    </w:p>
    <w:p w:rsidR="002B7AC1" w:rsidRPr="008A6036" w:rsidRDefault="002B7AC1">
      <w:pPr>
        <w:pStyle w:val="t-9-8"/>
        <w:jc w:val="both"/>
        <w:rPr>
          <w:color w:val="000000"/>
        </w:rPr>
      </w:pPr>
      <w:r w:rsidRPr="008A6036">
        <w:rPr>
          <w:color w:val="000000"/>
        </w:rPr>
        <w:lastRenderedPageBreak/>
        <w:t xml:space="preserve">(2) Kod statusne promjene spajanja, svaki od proračuna odnosno proračunskih korisnika koji se spajaju sastavlja financijske izvještaje za proračunsku godinu s datumom koji prethodi datumu spajanja. Jedinica nastala spajanjem otvara računovodstvene knjige na temelju konsolidacije Bilanci. Jedinica nastala spajanjem u Izvještaj o prihodima i rashodima, primicima i izdacima </w:t>
      </w:r>
      <w:r w:rsidRPr="008A6036">
        <w:t xml:space="preserve">na Obrascu: PR-RAS </w:t>
      </w:r>
      <w:r w:rsidRPr="008A6036">
        <w:rPr>
          <w:color w:val="000000"/>
        </w:rPr>
        <w:t>za tekuću godinu ne unosi podatke u stupac »Ostvareno u izvještajnom razdoblju prethodne godine«, a u stupac »Ostvareno u izvještajnom razdoblju tekuće godine« unosi podatke o ostvarenju od datuma spajanja.</w:t>
      </w:r>
    </w:p>
    <w:p w:rsidR="002B7AC1" w:rsidRPr="008A6036" w:rsidRDefault="002B7AC1" w:rsidP="00A71B9D">
      <w:pPr>
        <w:pStyle w:val="T-98-2"/>
        <w:ind w:firstLine="0"/>
        <w:rPr>
          <w:rFonts w:ascii="Times New Roman" w:hAnsi="Times New Roman"/>
          <w:color w:val="000000"/>
          <w:sz w:val="24"/>
          <w:szCs w:val="24"/>
        </w:rPr>
      </w:pPr>
      <w:r w:rsidRPr="008A6036">
        <w:rPr>
          <w:rFonts w:ascii="Times New Roman" w:hAnsi="Times New Roman"/>
          <w:color w:val="000000"/>
          <w:sz w:val="24"/>
          <w:szCs w:val="24"/>
        </w:rPr>
        <w:t xml:space="preserve">(3) Kod statusne promjene pripajanja, proračuni odnosno proračunski korisnici koji se pripajaju jedinici koja je zadržala OIB sastavljaju financijske izvještaje za proračunsku godinu s datumom koji prethodi datumu pripajanja. Jedinica koja je zadržala OIB evidentira promjene u svojim računovodstvenim knjigama na temelju Bilanci pripojenih jedinica. Jedinica koja je zadržala OIB u Izvještaj o prihodima i rashodima, primicima i izdacima </w:t>
      </w:r>
      <w:r w:rsidRPr="008A6036">
        <w:rPr>
          <w:rFonts w:ascii="Times New Roman" w:hAnsi="Times New Roman"/>
          <w:sz w:val="24"/>
          <w:szCs w:val="24"/>
        </w:rPr>
        <w:t xml:space="preserve">na Obrascu: PR-RAS </w:t>
      </w:r>
      <w:r w:rsidRPr="008A6036">
        <w:rPr>
          <w:rFonts w:ascii="Times New Roman" w:hAnsi="Times New Roman"/>
          <w:color w:val="000000"/>
          <w:sz w:val="24"/>
          <w:szCs w:val="24"/>
        </w:rPr>
        <w:t xml:space="preserve">unosi podatke u stupac »Ostvareno u izvještajnom razdoblju prethodne godine« iz svojih računovodstvenih knjiga za izvještajno razdoblje prethodne godine, a </w:t>
      </w:r>
      <w:r w:rsidRPr="008A6036">
        <w:rPr>
          <w:rFonts w:ascii="Times New Roman" w:hAnsi="Times New Roman"/>
          <w:sz w:val="24"/>
          <w:szCs w:val="24"/>
        </w:rPr>
        <w:t>u stupac „Ostvareno u izvještajnom razdoblju tekuće godine“ unosi podatke o ostvarenju tekućeg razdoblja za svoje poslovanje do datuma pripajanja i za poslovanje s pripojenom jedinicom od datuma pripajanja.</w:t>
      </w:r>
    </w:p>
    <w:p w:rsidR="002B7AC1" w:rsidRPr="008A6036" w:rsidRDefault="002B7AC1">
      <w:pPr>
        <w:pStyle w:val="t-9-8"/>
        <w:jc w:val="both"/>
        <w:rPr>
          <w:color w:val="000000"/>
        </w:rPr>
      </w:pPr>
      <w:r w:rsidRPr="008A6036">
        <w:rPr>
          <w:color w:val="000000"/>
        </w:rPr>
        <w:t xml:space="preserve">(4) Kod statusne promjene podjele proračun odnosno proračunski korisnik koji se dijeli sastavlja financijske izvještaje za proračunsku godinu na dan koji prethodi podjeli, a nove jedinice otvaraju računovodstvene knjige sa stanjima koja ovise o međusobno izvršenoj podjeli imovine i obveza. Nove jedinice u Izvještaj o prihodima i rashodima, primicima i izdacima </w:t>
      </w:r>
      <w:r w:rsidRPr="008A6036">
        <w:t xml:space="preserve">na Obrascu: PR-RAS </w:t>
      </w:r>
      <w:r w:rsidRPr="008A6036">
        <w:rPr>
          <w:color w:val="000000"/>
        </w:rPr>
        <w:t>za tekuću godinu ne unose podatke u stupac »Ostvareno u izvještajnom razdoblju prethodne godine«.</w:t>
      </w:r>
    </w:p>
    <w:p w:rsidR="002B7AC1" w:rsidRPr="008A6036" w:rsidRDefault="002B7AC1" w:rsidP="006E7821">
      <w:pPr>
        <w:pStyle w:val="t-9-8"/>
        <w:jc w:val="both"/>
        <w:rPr>
          <w:color w:val="000000"/>
        </w:rPr>
      </w:pPr>
      <w:r w:rsidRPr="008A6036">
        <w:rPr>
          <w:color w:val="000000"/>
        </w:rPr>
        <w:t>(5) Proračuni i proračunski korisnici kod kojih je došlo do statusnih promjena moraju u roku od najviše 60 dana od nastanka statusne promjene sastaviti i predati financijske izvještaje koji se sastavljaju za proračunsku godinu s datumom koji prethodi datumu nastanka statusne promjene.</w:t>
      </w:r>
    </w:p>
    <w:p w:rsidR="002B7AC1" w:rsidRPr="008A6036" w:rsidRDefault="002B7AC1" w:rsidP="006E7821">
      <w:pPr>
        <w:pStyle w:val="T-98-2"/>
        <w:ind w:firstLine="0"/>
        <w:rPr>
          <w:rFonts w:ascii="Times New Roman" w:hAnsi="Times New Roman"/>
          <w:color w:val="000000"/>
          <w:sz w:val="24"/>
          <w:szCs w:val="24"/>
        </w:rPr>
      </w:pPr>
      <w:r w:rsidRPr="008A6036">
        <w:rPr>
          <w:rFonts w:ascii="Times New Roman" w:hAnsi="Times New Roman"/>
          <w:color w:val="000000"/>
          <w:sz w:val="24"/>
          <w:szCs w:val="24"/>
        </w:rPr>
        <w:t xml:space="preserve">(6) Financijski izvještaji iz stavka 5. ovoga članka predaju se nadležnom područnom uredu Državnog ureda za reviziju i instituciji ovlaštenoj za obradu podataka, </w:t>
      </w:r>
      <w:r w:rsidRPr="008A6036">
        <w:rPr>
          <w:rFonts w:ascii="Times New Roman" w:hAnsi="Times New Roman"/>
          <w:sz w:val="24"/>
          <w:szCs w:val="24"/>
        </w:rPr>
        <w:t>te nadležnom proračunu, odnosno razdjelu radi konsolidacije</w:t>
      </w:r>
      <w:r w:rsidRPr="008A6036">
        <w:rPr>
          <w:rFonts w:ascii="Times New Roman" w:hAnsi="Times New Roman"/>
          <w:color w:val="000000"/>
          <w:sz w:val="24"/>
          <w:szCs w:val="24"/>
        </w:rPr>
        <w:t xml:space="preserve">. </w:t>
      </w:r>
    </w:p>
    <w:p w:rsidR="002B7AC1" w:rsidRPr="008A6036" w:rsidRDefault="002B7AC1" w:rsidP="006E7821">
      <w:pPr>
        <w:pStyle w:val="T-98-2"/>
        <w:ind w:firstLine="0"/>
        <w:rPr>
          <w:rFonts w:ascii="Times New Roman" w:hAnsi="Times New Roman"/>
          <w:color w:val="000000"/>
          <w:sz w:val="24"/>
          <w:szCs w:val="24"/>
        </w:rPr>
      </w:pPr>
    </w:p>
    <w:p w:rsidR="002B7AC1" w:rsidRPr="008A6036" w:rsidRDefault="002B7AC1" w:rsidP="006E7821">
      <w:pPr>
        <w:pStyle w:val="T-98-2"/>
        <w:ind w:firstLine="0"/>
        <w:rPr>
          <w:rFonts w:ascii="Times New Roman" w:hAnsi="Times New Roman"/>
          <w:sz w:val="24"/>
          <w:szCs w:val="24"/>
        </w:rPr>
      </w:pPr>
      <w:r w:rsidRPr="008A6036">
        <w:rPr>
          <w:rFonts w:ascii="Times New Roman" w:hAnsi="Times New Roman"/>
          <w:color w:val="000000"/>
          <w:sz w:val="24"/>
          <w:szCs w:val="24"/>
        </w:rPr>
        <w:t xml:space="preserve">(7) </w:t>
      </w:r>
      <w:r w:rsidRPr="008A6036">
        <w:rPr>
          <w:rFonts w:ascii="Times New Roman" w:hAnsi="Times New Roman"/>
          <w:sz w:val="24"/>
          <w:szCs w:val="24"/>
        </w:rPr>
        <w:t>Financijske izvještaje, koji su sastavljeni za razdoblje prije statusnih promjena, potpisuje osoba koja je bila odgovorna za poslovanje proračuna i proračunskog korisnika u razdoblju na koje se izvještaji odnose.</w:t>
      </w:r>
    </w:p>
    <w:p w:rsidR="00D0719E" w:rsidRPr="008A6036" w:rsidRDefault="00D0719E" w:rsidP="006E7821">
      <w:pPr>
        <w:pStyle w:val="T-98-2"/>
        <w:ind w:firstLine="0"/>
        <w:rPr>
          <w:rFonts w:ascii="Times New Roman" w:hAnsi="Times New Roman"/>
          <w:sz w:val="24"/>
          <w:szCs w:val="24"/>
        </w:rPr>
      </w:pPr>
    </w:p>
    <w:p w:rsidR="002B7AC1" w:rsidRPr="008A6036" w:rsidRDefault="008377ED" w:rsidP="00D0719E">
      <w:pPr>
        <w:pStyle w:val="clanak"/>
        <w:spacing w:before="0" w:beforeAutospacing="0" w:after="240" w:afterAutospacing="0"/>
        <w:rPr>
          <w:color w:val="000000"/>
        </w:rPr>
      </w:pPr>
      <w:r>
        <w:rPr>
          <w:color w:val="000000"/>
        </w:rPr>
        <w:t>Članak 19</w:t>
      </w:r>
      <w:r w:rsidR="002B7AC1" w:rsidRPr="008A6036">
        <w:rPr>
          <w:color w:val="000000"/>
        </w:rPr>
        <w:t>.</w:t>
      </w:r>
    </w:p>
    <w:p w:rsidR="002B7AC1" w:rsidRPr="008A6036" w:rsidRDefault="002B7AC1" w:rsidP="005D755F">
      <w:pPr>
        <w:pStyle w:val="T-98-2"/>
        <w:ind w:firstLine="0"/>
        <w:rPr>
          <w:rFonts w:ascii="Times New Roman" w:hAnsi="Times New Roman"/>
          <w:sz w:val="24"/>
          <w:szCs w:val="24"/>
        </w:rPr>
      </w:pPr>
      <w:r w:rsidRPr="008A6036">
        <w:rPr>
          <w:rFonts w:ascii="Times New Roman" w:hAnsi="Times New Roman"/>
          <w:color w:val="000000"/>
          <w:sz w:val="24"/>
          <w:szCs w:val="24"/>
        </w:rPr>
        <w:t xml:space="preserve">(1) </w:t>
      </w:r>
      <w:r w:rsidRPr="008A6036">
        <w:rPr>
          <w:rFonts w:ascii="Times New Roman" w:hAnsi="Times New Roman"/>
          <w:sz w:val="24"/>
          <w:szCs w:val="24"/>
        </w:rPr>
        <w:t>Pravne osobe koje su postale proračunski korisnici, a do tada su vodile računovodstvo poduzetnika ili neprofitno računovodstvo ne popunjavaju stupac „</w:t>
      </w:r>
      <w:r w:rsidRPr="008A6036">
        <w:rPr>
          <w:rFonts w:ascii="Times New Roman" w:hAnsi="Times New Roman"/>
          <w:color w:val="000000"/>
          <w:sz w:val="24"/>
          <w:szCs w:val="24"/>
        </w:rPr>
        <w:t>Ostvareno u izvještajnom razdoblju prethodne godine</w:t>
      </w:r>
      <w:r w:rsidRPr="008A6036">
        <w:rPr>
          <w:rFonts w:ascii="Times New Roman" w:hAnsi="Times New Roman"/>
          <w:sz w:val="24"/>
          <w:szCs w:val="24"/>
        </w:rPr>
        <w:t>“ u Izvještaj o prihodima i rashodima</w:t>
      </w:r>
      <w:r w:rsidRPr="008A6036">
        <w:rPr>
          <w:rFonts w:ascii="Times New Roman" w:hAnsi="Times New Roman"/>
          <w:color w:val="000000"/>
          <w:sz w:val="24"/>
          <w:szCs w:val="24"/>
        </w:rPr>
        <w:t>, primicima i izdacima</w:t>
      </w:r>
      <w:r w:rsidRPr="008A6036">
        <w:rPr>
          <w:rFonts w:ascii="Times New Roman" w:hAnsi="Times New Roman"/>
          <w:sz w:val="24"/>
          <w:szCs w:val="24"/>
        </w:rPr>
        <w:t xml:space="preserve"> na Obrascu: PR-RAS.</w:t>
      </w:r>
    </w:p>
    <w:p w:rsidR="002B7AC1" w:rsidRPr="008A6036" w:rsidRDefault="002B7AC1" w:rsidP="006E7821">
      <w:pPr>
        <w:pStyle w:val="T-98-2"/>
        <w:ind w:firstLine="0"/>
        <w:rPr>
          <w:rFonts w:ascii="Times New Roman" w:hAnsi="Times New Roman"/>
          <w:sz w:val="24"/>
          <w:szCs w:val="24"/>
        </w:rPr>
      </w:pPr>
    </w:p>
    <w:p w:rsidR="002B7AC1" w:rsidRPr="008A6036" w:rsidRDefault="002B7AC1" w:rsidP="006E7821">
      <w:pPr>
        <w:pStyle w:val="T-98-2"/>
        <w:ind w:firstLine="0"/>
        <w:rPr>
          <w:rFonts w:ascii="Times New Roman" w:hAnsi="Times New Roman"/>
          <w:sz w:val="24"/>
          <w:szCs w:val="24"/>
        </w:rPr>
      </w:pPr>
      <w:r w:rsidRPr="008A6036">
        <w:rPr>
          <w:rFonts w:ascii="Times New Roman" w:hAnsi="Times New Roman"/>
          <w:sz w:val="24"/>
          <w:szCs w:val="24"/>
        </w:rPr>
        <w:t>(2) Za proračunske odnosno izvanproračunske korisnike kojima danom brisanja iz Registra proračunskih i izvanproračunskih korisnika prestaje status proračunskog odnosno izvanproračunskog korisnika, financijske izvještaje za proračunsku godinu sastavlja i potpisuje osoba koja je bila odgovorna za poslovanje proračuna ili korisnika do datuma brisanja iz Registra.</w:t>
      </w:r>
    </w:p>
    <w:p w:rsidR="002B7AC1" w:rsidRPr="008A6036" w:rsidRDefault="002B7AC1" w:rsidP="00A71B9D">
      <w:pPr>
        <w:pStyle w:val="t-11-9-sred"/>
        <w:outlineLvl w:val="1"/>
        <w:rPr>
          <w:color w:val="000000"/>
          <w:sz w:val="24"/>
          <w:szCs w:val="24"/>
        </w:rPr>
      </w:pPr>
      <w:r w:rsidRPr="008A6036">
        <w:rPr>
          <w:color w:val="000000"/>
          <w:sz w:val="24"/>
          <w:szCs w:val="24"/>
        </w:rPr>
        <w:t>VI. PREDAJA FINANCIJSKIH IZVJEŠTAJA</w:t>
      </w:r>
    </w:p>
    <w:p w:rsidR="002B7AC1" w:rsidRPr="008A6036" w:rsidRDefault="008377ED" w:rsidP="00D0719E">
      <w:pPr>
        <w:pStyle w:val="clanak"/>
        <w:spacing w:before="0" w:beforeAutospacing="0" w:after="240" w:afterAutospacing="0"/>
        <w:rPr>
          <w:color w:val="000000"/>
        </w:rPr>
      </w:pPr>
      <w:r>
        <w:rPr>
          <w:color w:val="000000"/>
        </w:rPr>
        <w:lastRenderedPageBreak/>
        <w:t>Članak 20</w:t>
      </w:r>
      <w:r w:rsidR="002B7AC1" w:rsidRPr="008A6036">
        <w:rPr>
          <w:color w:val="000000"/>
        </w:rPr>
        <w:t>.</w:t>
      </w:r>
    </w:p>
    <w:p w:rsidR="002B7AC1" w:rsidRPr="008A6036" w:rsidRDefault="002B7AC1">
      <w:pPr>
        <w:pStyle w:val="t-9-8"/>
        <w:jc w:val="both"/>
        <w:rPr>
          <w:color w:val="000000"/>
        </w:rPr>
      </w:pPr>
      <w:r w:rsidRPr="008A6036">
        <w:rPr>
          <w:color w:val="000000"/>
        </w:rPr>
        <w:t>(1) Državni proračun, jedinice lokalne i područne (regionalne) samouprave i izvanproračunski korisnici državnog proračuna predaju financijske izvještaje za proračunsku godinu i razdoblja od 1. siječnja do 31. ožujka, od 1. siječnja do 30. lipnja i od 1. siječnja do 30. rujna instituciji ovlaštenoj za obradu podataka.</w:t>
      </w:r>
    </w:p>
    <w:p w:rsidR="002B7AC1" w:rsidRPr="008A6036" w:rsidRDefault="002B7AC1">
      <w:pPr>
        <w:pStyle w:val="t-9-8"/>
        <w:jc w:val="both"/>
        <w:rPr>
          <w:color w:val="000000"/>
        </w:rPr>
      </w:pPr>
      <w:r w:rsidRPr="008A6036">
        <w:rPr>
          <w:color w:val="000000"/>
        </w:rPr>
        <w:t>(2) Proračunski korisnici državnog proračuna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i razdoblje od 1. siječnja do 30. lipnja razdjelu kojem pripadaju prema organizacijskoj klasifikaciji državnog proračuna i instituciji ovlaštenoj za obradu podataka, a proračunski korisnici koji se prema organizacijskoj klasifikaciji državnog proračuna klasificiraju kao razdjel financijske izvještaje predaju instituciji ovlaštenoj za obradu podataka,</w:t>
      </w:r>
    </w:p>
    <w:p w:rsidR="002B7AC1" w:rsidRPr="008A6036" w:rsidRDefault="002B7AC1" w:rsidP="006A79D6">
      <w:pPr>
        <w:pStyle w:val="t-9-8"/>
        <w:spacing w:before="0" w:beforeAutospacing="0" w:after="120" w:afterAutospacing="0"/>
        <w:jc w:val="both"/>
        <w:rPr>
          <w:color w:val="000000"/>
        </w:rPr>
      </w:pPr>
      <w:r w:rsidRPr="008A6036">
        <w:rPr>
          <w:color w:val="000000"/>
        </w:rPr>
        <w:t xml:space="preserve">– </w:t>
      </w:r>
      <w:r w:rsidR="00E603E2" w:rsidRPr="008A6036">
        <w:rPr>
          <w:color w:val="000000"/>
        </w:rPr>
        <w:t>za razdoblja od 1. siječnja do 31. ožujka i od 1. siječnja do 30. rujna instituciji ovlaštenoj za obradu podataka, a Izvještaj o obvezama i razdjelu kojem pripadaju prema organizacijskoj klasifikaciji</w:t>
      </w:r>
      <w:r w:rsidRPr="008A6036">
        <w:rPr>
          <w:color w:val="000000"/>
        </w:rPr>
        <w:t>,</w:t>
      </w:r>
    </w:p>
    <w:p w:rsidR="002B7AC1" w:rsidRPr="008A6036" w:rsidRDefault="002B7AC1">
      <w:pPr>
        <w:pStyle w:val="t-9-8"/>
        <w:jc w:val="both"/>
        <w:rPr>
          <w:color w:val="000000"/>
        </w:rPr>
      </w:pPr>
      <w:r w:rsidRPr="008A6036">
        <w:rPr>
          <w:color w:val="000000"/>
        </w:rPr>
        <w:t>(3) Proračunski i izvanproračunski korisnici proračuna jedinica lokalne i područne (regionalne) samouprave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i za razdoblje od 1. siječnja do 30. lipnja nadležnoj jedinici lokalne i područne (regionalne) samouprave i instituciji ovlaštenoj za obradu podataka,</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i 1. siječnja do 30. rujna instituciji ovlaštenoj za obradu podataka.</w:t>
      </w:r>
    </w:p>
    <w:p w:rsidR="002B7AC1" w:rsidRPr="008A6036" w:rsidRDefault="002B7AC1">
      <w:pPr>
        <w:pStyle w:val="t-9-8"/>
        <w:jc w:val="both"/>
        <w:rPr>
          <w:color w:val="000000"/>
        </w:rPr>
      </w:pPr>
      <w:r w:rsidRPr="008A6036">
        <w:rPr>
          <w:color w:val="000000"/>
        </w:rPr>
        <w:t>(4) Proračunski korisnici proračuna jedinica lokalne i područne (regionalne) samouprave koji su procesom decentralizacije prešli iz državnog u proračune jedinica lokalne i područne (regionalne) samouprave predaju financijske izvještaje za proračunsku godinu nadležnoj jedinici lokalne i područne (regionalne) samouprave, instituciji ovlaštenoj za obradu podataka i ministarstvu koje je za njih bilo nadležno prije procesa decentralizacije.</w:t>
      </w:r>
    </w:p>
    <w:p w:rsidR="002B7AC1" w:rsidRPr="008A6036" w:rsidRDefault="002B7AC1">
      <w:pPr>
        <w:pStyle w:val="t-9-8"/>
        <w:jc w:val="both"/>
        <w:rPr>
          <w:color w:val="000000"/>
        </w:rPr>
      </w:pPr>
      <w:r w:rsidRPr="008A6036">
        <w:rPr>
          <w:color w:val="000000"/>
        </w:rPr>
        <w:t>(5) Proračuni, proračunski i izvanproračunski korisnici financijske izvještaje za proračunsku godinu predaju i nadležnom područnom uredu Državnog ureda za reviziju.</w:t>
      </w:r>
    </w:p>
    <w:p w:rsidR="002B7AC1" w:rsidRPr="008A6036" w:rsidRDefault="008377ED" w:rsidP="00D0719E">
      <w:pPr>
        <w:pStyle w:val="clanak"/>
        <w:spacing w:before="0" w:beforeAutospacing="0" w:after="240" w:afterAutospacing="0"/>
        <w:rPr>
          <w:color w:val="000000"/>
        </w:rPr>
      </w:pPr>
      <w:r>
        <w:rPr>
          <w:color w:val="000000"/>
        </w:rPr>
        <w:t>Članak 21</w:t>
      </w:r>
      <w:r w:rsidR="002B7AC1" w:rsidRPr="008A6036">
        <w:rPr>
          <w:color w:val="000000"/>
        </w:rPr>
        <w:t>.</w:t>
      </w:r>
    </w:p>
    <w:p w:rsidR="002B7AC1" w:rsidRPr="008A6036" w:rsidRDefault="002B7AC1">
      <w:pPr>
        <w:pStyle w:val="t-9-8"/>
        <w:jc w:val="both"/>
        <w:rPr>
          <w:color w:val="000000"/>
        </w:rPr>
      </w:pPr>
      <w:r w:rsidRPr="008A6036">
        <w:rPr>
          <w:color w:val="000000"/>
        </w:rPr>
        <w:t>(1) Ministarstvo financija predaje konsolidirani financijski izvještaj općeg proračuna za proračunsku godinu Državnom uredu za reviziju.</w:t>
      </w:r>
    </w:p>
    <w:p w:rsidR="002B7AC1" w:rsidRPr="008A6036" w:rsidRDefault="002B7AC1">
      <w:pPr>
        <w:pStyle w:val="t-9-8"/>
        <w:jc w:val="both"/>
        <w:rPr>
          <w:color w:val="000000"/>
        </w:rPr>
      </w:pPr>
      <w:r w:rsidRPr="008A6036">
        <w:rPr>
          <w:color w:val="000000"/>
        </w:rPr>
        <w:t xml:space="preserve">(2) </w:t>
      </w:r>
      <w:r w:rsidR="00E603E2" w:rsidRPr="008A6036">
        <w:rPr>
          <w:color w:val="000000"/>
        </w:rPr>
        <w:t>Proračunski korisnici državnog proračuna koji se prema organizacijskoj klasifikaciji državnog proračuna klasificiraju kao razdjeli predaju instituciji ovlaštenoj za obradu podataka konsolidirane financijske izvještaje za proračunsku godinu i za razdoblje od 1. siječnja do 30. lipnja, a konsolidirani Izvještaj o obvezama i za razdoblja od 1. siječnja do 31. ožujka i od 1. siječnja do 30. rujna</w:t>
      </w:r>
      <w:r w:rsidRPr="008A6036">
        <w:rPr>
          <w:color w:val="000000"/>
        </w:rPr>
        <w:t>.</w:t>
      </w:r>
    </w:p>
    <w:p w:rsidR="002B7AC1" w:rsidRPr="008A6036" w:rsidRDefault="002B7AC1">
      <w:pPr>
        <w:pStyle w:val="t-9-8"/>
        <w:jc w:val="both"/>
        <w:rPr>
          <w:color w:val="000000"/>
        </w:rPr>
      </w:pPr>
      <w:r w:rsidRPr="008A6036">
        <w:rPr>
          <w:color w:val="000000"/>
        </w:rPr>
        <w:t>(3) Jedinice lokalne i područne (regionalne) samouprave predaju konsolidirane financijske izvještaje za proračunsku godinu i razdoblje od 1. siječnja do 30. lipnja instituciji ovlaštenoj za obradu podataka.</w:t>
      </w:r>
    </w:p>
    <w:p w:rsidR="002B7AC1" w:rsidRPr="008A6036" w:rsidRDefault="008377ED" w:rsidP="00D0719E">
      <w:pPr>
        <w:pStyle w:val="clanak"/>
        <w:spacing w:before="0" w:beforeAutospacing="0" w:after="240" w:afterAutospacing="0"/>
        <w:rPr>
          <w:color w:val="000000"/>
        </w:rPr>
      </w:pPr>
      <w:r>
        <w:rPr>
          <w:color w:val="000000"/>
        </w:rPr>
        <w:lastRenderedPageBreak/>
        <w:t>Članak 22</w:t>
      </w:r>
      <w:r w:rsidR="002B7AC1" w:rsidRPr="008A6036">
        <w:rPr>
          <w:color w:val="000000"/>
        </w:rPr>
        <w:t>.</w:t>
      </w:r>
    </w:p>
    <w:p w:rsidR="002B7AC1" w:rsidRPr="008A6036" w:rsidRDefault="002B7AC1">
      <w:pPr>
        <w:pStyle w:val="t-9-8"/>
        <w:jc w:val="both"/>
        <w:rPr>
          <w:color w:val="000000"/>
        </w:rPr>
      </w:pPr>
      <w:r w:rsidRPr="008A6036">
        <w:rPr>
          <w:color w:val="000000"/>
        </w:rPr>
        <w:t>(1) Proračuni, proračunski i izvanproračunski korisnici predaju instituciji ovlaštenoj za obradu podataka financijske izvještaje u elektroničkom obliku objavljene na internetskoj stranici Ministarstva financija s Referentnom stranicom Izvještaja proračuna, proračunskih i izvanproračunskih korisnika koja se nalazi u prilogu i sastavni je dio ovoga Pravilnika.</w:t>
      </w:r>
    </w:p>
    <w:p w:rsidR="002B7AC1" w:rsidRPr="008A6036" w:rsidRDefault="002B7AC1">
      <w:pPr>
        <w:pStyle w:val="t-9-8"/>
        <w:jc w:val="both"/>
        <w:rPr>
          <w:color w:val="000000"/>
        </w:rPr>
      </w:pPr>
      <w:r w:rsidRPr="008A6036">
        <w:rPr>
          <w:color w:val="000000"/>
        </w:rPr>
        <w:t>(2) Uz elektronički oblik Referentne stranice iz stavka 1. ovoga članka predaje se njen ispis ovjeren potpisom odgovorne osobe i pečatom.</w:t>
      </w:r>
    </w:p>
    <w:p w:rsidR="002B7AC1" w:rsidRPr="008A6036" w:rsidRDefault="008377ED" w:rsidP="00D0719E">
      <w:pPr>
        <w:pStyle w:val="clanak"/>
        <w:spacing w:before="0" w:beforeAutospacing="0" w:after="240" w:afterAutospacing="0"/>
        <w:rPr>
          <w:color w:val="000000"/>
        </w:rPr>
      </w:pPr>
      <w:r>
        <w:rPr>
          <w:color w:val="000000"/>
        </w:rPr>
        <w:t>Članak 23</w:t>
      </w:r>
      <w:r w:rsidR="002B7AC1" w:rsidRPr="008A6036">
        <w:rPr>
          <w:color w:val="000000"/>
        </w:rPr>
        <w:t>.</w:t>
      </w:r>
    </w:p>
    <w:p w:rsidR="002B7AC1" w:rsidRPr="008A6036" w:rsidRDefault="002B7AC1">
      <w:pPr>
        <w:pStyle w:val="t-9-8"/>
        <w:jc w:val="both"/>
        <w:rPr>
          <w:color w:val="000000"/>
        </w:rPr>
      </w:pPr>
      <w:r w:rsidRPr="008A6036">
        <w:rPr>
          <w:color w:val="000000"/>
        </w:rPr>
        <w:t>(1) Državni proračun predaje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28. veljače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u roku od 20 dana po isteku izvještajnog razdoblja.</w:t>
      </w:r>
    </w:p>
    <w:p w:rsidR="002B7AC1" w:rsidRPr="008A6036" w:rsidRDefault="002B7AC1">
      <w:pPr>
        <w:pStyle w:val="t-9-8"/>
        <w:jc w:val="both"/>
        <w:rPr>
          <w:color w:val="000000"/>
        </w:rPr>
      </w:pPr>
      <w:r w:rsidRPr="008A6036">
        <w:rPr>
          <w:color w:val="000000"/>
        </w:rPr>
        <w:t>(2) Proračunski korisnici državnog proračuna predaju financijske izvještaje:</w:t>
      </w:r>
    </w:p>
    <w:p w:rsidR="005D4ADB" w:rsidRPr="008A6036" w:rsidRDefault="002B7AC1" w:rsidP="006A79D6">
      <w:pPr>
        <w:pStyle w:val="t-9-8"/>
        <w:spacing w:before="0" w:beforeAutospacing="0" w:after="120" w:afterAutospacing="0"/>
        <w:jc w:val="both"/>
        <w:rPr>
          <w:color w:val="000000"/>
        </w:rPr>
      </w:pPr>
      <w:r w:rsidRPr="008A6036">
        <w:rPr>
          <w:color w:val="000000"/>
        </w:rPr>
        <w:t xml:space="preserve">– </w:t>
      </w:r>
      <w:r w:rsidR="00E603E2" w:rsidRPr="008A6036">
        <w:rPr>
          <w:color w:val="000000"/>
        </w:rPr>
        <w:t>za proračunsku godinu do 31. siječnja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u roku od 10 dana po isteku izvještajnog razdoblja</w:t>
      </w:r>
      <w:r w:rsidR="00E603E2" w:rsidRPr="008A6036">
        <w:rPr>
          <w:color w:val="000000"/>
        </w:rPr>
        <w:t>.</w:t>
      </w:r>
    </w:p>
    <w:p w:rsidR="002B7AC1" w:rsidRPr="008A6036" w:rsidRDefault="002B7AC1">
      <w:pPr>
        <w:pStyle w:val="t-9-8"/>
        <w:jc w:val="both"/>
        <w:rPr>
          <w:color w:val="000000"/>
        </w:rPr>
      </w:pPr>
      <w:r w:rsidRPr="008A6036">
        <w:rPr>
          <w:color w:val="000000"/>
        </w:rPr>
        <w:t>(3) Izvanproračunski korisnici državnog proračuna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15. veljače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u roku od 20 dana po isteku izvještajnog razdoblja.</w:t>
      </w:r>
    </w:p>
    <w:p w:rsidR="002B7AC1" w:rsidRPr="008A6036" w:rsidRDefault="002B7AC1">
      <w:pPr>
        <w:pStyle w:val="t-9-8"/>
        <w:jc w:val="both"/>
        <w:rPr>
          <w:color w:val="000000"/>
        </w:rPr>
      </w:pPr>
      <w:r w:rsidRPr="008A6036">
        <w:rPr>
          <w:color w:val="000000"/>
        </w:rPr>
        <w:t>(4) Jedinice lokalne i područne (regionalne) samouprave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15. veljače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u roku od 10 dana po isteku izvještajnog razdoblja.</w:t>
      </w:r>
    </w:p>
    <w:p w:rsidR="002B7AC1" w:rsidRPr="008A6036" w:rsidRDefault="002B7AC1">
      <w:pPr>
        <w:pStyle w:val="t-9-8"/>
        <w:jc w:val="both"/>
        <w:rPr>
          <w:color w:val="000000"/>
        </w:rPr>
      </w:pPr>
      <w:r w:rsidRPr="008A6036">
        <w:rPr>
          <w:color w:val="000000"/>
        </w:rPr>
        <w:t>(5) Proračunski korisnici proračuna jedinice lokalne i područne (regionalne) samouprave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31. siječnja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razdoblja od 1. siječnja do 31. ožujka, od 1. siječnja do 30. lipnja i od 1. siječnja do 30. rujna u roku od 10 dana po isteku izvještajnog razdoblja.</w:t>
      </w:r>
    </w:p>
    <w:p w:rsidR="002B7AC1" w:rsidRPr="008A6036" w:rsidRDefault="002B7AC1">
      <w:pPr>
        <w:pStyle w:val="t-9-8"/>
        <w:jc w:val="both"/>
        <w:rPr>
          <w:color w:val="000000"/>
        </w:rPr>
      </w:pPr>
      <w:r w:rsidRPr="008A6036">
        <w:rPr>
          <w:color w:val="000000"/>
        </w:rPr>
        <w:t>(6) Izvanproračunski korisnici proračuna jedinice lokalne i područne (regionalne) samouprave predaju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15. veljače tekuće za prethodnu godinu,</w:t>
      </w:r>
    </w:p>
    <w:p w:rsidR="002B7AC1" w:rsidRDefault="002B7AC1" w:rsidP="006A79D6">
      <w:pPr>
        <w:pStyle w:val="t-9-8"/>
        <w:spacing w:before="0" w:beforeAutospacing="0" w:after="120" w:afterAutospacing="0"/>
        <w:jc w:val="both"/>
        <w:rPr>
          <w:color w:val="000000"/>
        </w:rPr>
      </w:pPr>
      <w:r w:rsidRPr="008A6036">
        <w:rPr>
          <w:color w:val="000000"/>
        </w:rPr>
        <w:lastRenderedPageBreak/>
        <w:t>– za razdoblja od 1. siječnja do 31. ožujka, od 1. siječnja do 30. lipnja i od 1. siječnja do 30. rujna u roku od 20 dana po isteku izvještajnog razdoblja.</w:t>
      </w:r>
    </w:p>
    <w:p w:rsidR="0054676A" w:rsidRDefault="0054676A" w:rsidP="006A79D6">
      <w:pPr>
        <w:pStyle w:val="t-9-8"/>
        <w:spacing w:before="0" w:beforeAutospacing="0" w:after="120" w:afterAutospacing="0"/>
        <w:jc w:val="both"/>
        <w:rPr>
          <w:color w:val="000000"/>
        </w:rPr>
      </w:pPr>
    </w:p>
    <w:p w:rsidR="00BE1AB5" w:rsidRDefault="0054676A" w:rsidP="00BE1AB5">
      <w:pPr>
        <w:pStyle w:val="clanak"/>
        <w:spacing w:before="0" w:beforeAutospacing="0" w:after="240" w:afterAutospacing="0"/>
        <w:rPr>
          <w:color w:val="000000"/>
        </w:rPr>
      </w:pPr>
      <w:r>
        <w:rPr>
          <w:color w:val="000000"/>
        </w:rPr>
        <w:t>Članak 23.a</w:t>
      </w:r>
    </w:p>
    <w:p w:rsidR="00BE1AB5" w:rsidRDefault="00BE1AB5" w:rsidP="0054676A">
      <w:pPr>
        <w:pStyle w:val="t-9-8"/>
        <w:spacing w:before="0" w:beforeAutospacing="0" w:after="0" w:afterAutospacing="0"/>
        <w:jc w:val="both"/>
        <w:rPr>
          <w:color w:val="231F20"/>
          <w:shd w:val="clear" w:color="auto" w:fill="FFFFFF"/>
        </w:rPr>
      </w:pPr>
      <w:r>
        <w:rPr>
          <w:color w:val="000000"/>
        </w:rPr>
        <w:t>(1)</w:t>
      </w:r>
      <w:r>
        <w:rPr>
          <w:color w:val="000000"/>
        </w:rPr>
        <w:t xml:space="preserve"> </w:t>
      </w:r>
      <w:r>
        <w:rPr>
          <w:color w:val="231F20"/>
          <w:shd w:val="clear" w:color="auto" w:fill="FFFFFF"/>
        </w:rPr>
        <w:t>Ako u vrijeme sastavljanja financijskih izvještaja nastanu izvanredni vanjski događaji koji se nisu mogli predvidjeti, spriječiti, otkloniti ili izbjeći, proračuni, proračunski i izvanproračunski korisnici iznimno mogu predati financijske izvještaje nakon proteka roka iz članka 23. ovoga Pravilnika, temeljem prethodne suglasnosti Ministarstva financija.</w:t>
      </w:r>
    </w:p>
    <w:p w:rsidR="00BE1AB5" w:rsidRDefault="00BE1AB5" w:rsidP="0054676A">
      <w:pPr>
        <w:pStyle w:val="t-9-8"/>
        <w:spacing w:before="0" w:beforeAutospacing="0" w:after="0" w:afterAutospacing="0"/>
        <w:jc w:val="both"/>
        <w:rPr>
          <w:color w:val="231F20"/>
          <w:shd w:val="clear" w:color="auto" w:fill="FFFFFF"/>
        </w:rPr>
      </w:pPr>
    </w:p>
    <w:p w:rsidR="00BE1AB5" w:rsidRDefault="00BE1AB5" w:rsidP="0054676A">
      <w:pPr>
        <w:pStyle w:val="t-9-8"/>
        <w:spacing w:before="0" w:beforeAutospacing="0" w:after="0" w:afterAutospacing="0"/>
        <w:jc w:val="both"/>
        <w:rPr>
          <w:color w:val="000000"/>
        </w:rPr>
      </w:pPr>
      <w:r>
        <w:rPr>
          <w:color w:val="231F20"/>
          <w:shd w:val="clear" w:color="auto" w:fill="FFFFFF"/>
        </w:rPr>
        <w:t>(2) Suglasnost iz stavka 1. ovoga članka Ministarstvo financija daje na temelju zahtjeva proračuna, proračunskih i izvanproračunskih korisnika i u njemu se utvrđuje do kada se produžuje rok za predaju financijskih izvještaja.</w:t>
      </w:r>
    </w:p>
    <w:p w:rsidR="00D0719E" w:rsidRPr="008A6036" w:rsidRDefault="00D0719E" w:rsidP="00D0719E">
      <w:pPr>
        <w:pStyle w:val="t-9-8"/>
        <w:spacing w:before="0" w:beforeAutospacing="0" w:after="0" w:afterAutospacing="0"/>
        <w:jc w:val="both"/>
        <w:rPr>
          <w:color w:val="000000"/>
        </w:rPr>
      </w:pPr>
      <w:bookmarkStart w:id="0" w:name="_GoBack"/>
      <w:bookmarkEnd w:id="0"/>
    </w:p>
    <w:p w:rsidR="002B7AC1" w:rsidRPr="008A6036" w:rsidRDefault="008377ED" w:rsidP="00D0719E">
      <w:pPr>
        <w:pStyle w:val="clanak"/>
        <w:spacing w:before="0" w:beforeAutospacing="0" w:after="240" w:afterAutospacing="0"/>
        <w:rPr>
          <w:color w:val="000000"/>
        </w:rPr>
      </w:pPr>
      <w:r>
        <w:rPr>
          <w:color w:val="000000"/>
        </w:rPr>
        <w:t>Članak 24</w:t>
      </w:r>
      <w:r w:rsidR="002B7AC1" w:rsidRPr="008A6036">
        <w:rPr>
          <w:color w:val="000000"/>
        </w:rPr>
        <w:t>.</w:t>
      </w:r>
    </w:p>
    <w:p w:rsidR="00E603E2" w:rsidRPr="008A6036" w:rsidRDefault="002B7AC1" w:rsidP="00E603E2">
      <w:pPr>
        <w:pStyle w:val="t-9-8"/>
        <w:jc w:val="both"/>
        <w:rPr>
          <w:color w:val="000000"/>
        </w:rPr>
      </w:pPr>
      <w:r w:rsidRPr="008A6036">
        <w:rPr>
          <w:color w:val="000000"/>
        </w:rPr>
        <w:t xml:space="preserve">(1) </w:t>
      </w:r>
      <w:r w:rsidR="00E603E2" w:rsidRPr="008A6036">
        <w:rPr>
          <w:color w:val="000000"/>
        </w:rPr>
        <w:t>Proračunski korisnici državnog proračuna koji se prema organizacijskoj klasifikaciji državnog proračuna klasificiraju kao razdjeli predaju konsolidirane financijske izvještaje:</w:t>
      </w:r>
    </w:p>
    <w:p w:rsidR="00E603E2" w:rsidRPr="008A6036" w:rsidRDefault="00E603E2" w:rsidP="006A79D6">
      <w:pPr>
        <w:pStyle w:val="t-9-8"/>
        <w:spacing w:before="0" w:beforeAutospacing="0" w:after="120" w:afterAutospacing="0"/>
        <w:jc w:val="both"/>
        <w:rPr>
          <w:color w:val="000000"/>
        </w:rPr>
      </w:pPr>
      <w:r w:rsidRPr="008A6036">
        <w:rPr>
          <w:color w:val="000000"/>
        </w:rPr>
        <w:t xml:space="preserve">– za proračunsku godinu do 28. veljače tekuće za prethodnu godinu, </w:t>
      </w:r>
    </w:p>
    <w:p w:rsidR="00E603E2" w:rsidRPr="008A6036" w:rsidRDefault="00E603E2" w:rsidP="006A79D6">
      <w:pPr>
        <w:pStyle w:val="t-9-8"/>
        <w:spacing w:before="0" w:beforeAutospacing="0" w:after="120" w:afterAutospacing="0"/>
        <w:jc w:val="both"/>
        <w:rPr>
          <w:color w:val="000000"/>
        </w:rPr>
      </w:pPr>
      <w:r w:rsidRPr="008A6036">
        <w:rPr>
          <w:color w:val="000000"/>
        </w:rPr>
        <w:t xml:space="preserve">– za razdoblje od 1. siječnja do 30. lipnja u roku od 20 dana po isteku izvještajnog razdoblja, </w:t>
      </w:r>
    </w:p>
    <w:p w:rsidR="002B7AC1" w:rsidRPr="008A6036" w:rsidRDefault="00E603E2" w:rsidP="006A79D6">
      <w:pPr>
        <w:pStyle w:val="t-9-8"/>
        <w:spacing w:before="0" w:beforeAutospacing="0" w:after="120" w:afterAutospacing="0"/>
        <w:jc w:val="both"/>
        <w:rPr>
          <w:color w:val="000000"/>
        </w:rPr>
      </w:pPr>
      <w:r w:rsidRPr="008A6036">
        <w:rPr>
          <w:color w:val="000000"/>
        </w:rPr>
        <w:t>– za razdoblja od 1. siječnja do 31. ožujka i od 1. siječnja do 30. rujna Izvještaj o obvezama u roku od 15 dana po isteku izvještajnog razdoblja</w:t>
      </w:r>
      <w:r w:rsidR="002B7AC1" w:rsidRPr="008A6036">
        <w:rPr>
          <w:color w:val="000000"/>
        </w:rPr>
        <w:t>.</w:t>
      </w:r>
    </w:p>
    <w:p w:rsidR="002B7AC1" w:rsidRPr="008A6036" w:rsidRDefault="002B7AC1">
      <w:pPr>
        <w:pStyle w:val="t-9-8"/>
        <w:jc w:val="both"/>
        <w:rPr>
          <w:color w:val="000000"/>
        </w:rPr>
      </w:pPr>
      <w:r w:rsidRPr="008A6036">
        <w:rPr>
          <w:color w:val="000000"/>
        </w:rPr>
        <w:t>(2) Jedinice lokalne i područne (regionalne) samouprave predaju konsolidirane financijske izvještaje:</w:t>
      </w:r>
    </w:p>
    <w:p w:rsidR="002B7AC1" w:rsidRPr="008A6036" w:rsidRDefault="002B7AC1" w:rsidP="006A79D6">
      <w:pPr>
        <w:pStyle w:val="t-9-8"/>
        <w:spacing w:before="0" w:beforeAutospacing="0" w:after="120" w:afterAutospacing="0"/>
        <w:jc w:val="both"/>
        <w:rPr>
          <w:color w:val="000000"/>
        </w:rPr>
      </w:pPr>
      <w:r w:rsidRPr="008A6036">
        <w:rPr>
          <w:color w:val="000000"/>
        </w:rPr>
        <w:t>– za proračunsku godinu do 28. veljače tekuće za prethodnu godinu,</w:t>
      </w:r>
    </w:p>
    <w:p w:rsidR="002B7AC1" w:rsidRPr="008A6036" w:rsidRDefault="002B7AC1" w:rsidP="006A79D6">
      <w:pPr>
        <w:pStyle w:val="t-9-8"/>
        <w:spacing w:before="0" w:beforeAutospacing="0" w:after="120" w:afterAutospacing="0"/>
        <w:jc w:val="both"/>
        <w:rPr>
          <w:color w:val="000000"/>
        </w:rPr>
      </w:pPr>
      <w:r w:rsidRPr="008A6036">
        <w:rPr>
          <w:color w:val="000000"/>
        </w:rPr>
        <w:t>– za razdoblje od 1. siječnja do 30. lipnja u roku od 20 dana po isteku izvještajnog razdoblja.</w:t>
      </w:r>
    </w:p>
    <w:p w:rsidR="002B7AC1" w:rsidRPr="008A6036" w:rsidRDefault="002B7AC1">
      <w:pPr>
        <w:pStyle w:val="t-9-8"/>
        <w:jc w:val="both"/>
        <w:rPr>
          <w:color w:val="000000"/>
        </w:rPr>
      </w:pPr>
      <w:r w:rsidRPr="008A6036">
        <w:rPr>
          <w:color w:val="000000"/>
        </w:rPr>
        <w:t>(3) Ministarstvo financija sastavlja konsolidirani financijski izvještaj općeg proračuna za proračunsku godinu do 30. travnja tekuće za prethodnu godinu.</w:t>
      </w:r>
    </w:p>
    <w:p w:rsidR="002B7AC1" w:rsidRPr="008A6036" w:rsidRDefault="002B7AC1" w:rsidP="00A71B9D">
      <w:pPr>
        <w:pStyle w:val="t-11-9-sred"/>
        <w:outlineLvl w:val="1"/>
        <w:rPr>
          <w:color w:val="000000"/>
          <w:sz w:val="24"/>
          <w:szCs w:val="24"/>
        </w:rPr>
      </w:pPr>
      <w:r w:rsidRPr="008A6036">
        <w:rPr>
          <w:color w:val="000000"/>
          <w:sz w:val="24"/>
          <w:szCs w:val="24"/>
        </w:rPr>
        <w:t>VII. JEZIK I VALUTA</w:t>
      </w:r>
    </w:p>
    <w:p w:rsidR="002B7AC1" w:rsidRPr="008A6036" w:rsidRDefault="008377ED" w:rsidP="00D0719E">
      <w:pPr>
        <w:pStyle w:val="clanak"/>
        <w:spacing w:before="0" w:beforeAutospacing="0" w:after="240" w:afterAutospacing="0"/>
        <w:rPr>
          <w:color w:val="000000"/>
        </w:rPr>
      </w:pPr>
      <w:r>
        <w:rPr>
          <w:color w:val="000000"/>
        </w:rPr>
        <w:t>Članak 25</w:t>
      </w:r>
      <w:r w:rsidR="002B7AC1" w:rsidRPr="008A6036">
        <w:rPr>
          <w:color w:val="000000"/>
        </w:rPr>
        <w:t>.</w:t>
      </w:r>
    </w:p>
    <w:p w:rsidR="002B7AC1" w:rsidRPr="008A6036" w:rsidRDefault="002B7AC1">
      <w:pPr>
        <w:pStyle w:val="t-9-8"/>
        <w:jc w:val="both"/>
        <w:rPr>
          <w:color w:val="000000"/>
        </w:rPr>
      </w:pPr>
      <w:r w:rsidRPr="008A6036">
        <w:rPr>
          <w:color w:val="000000"/>
        </w:rPr>
        <w:t>Financijski izvještaji sastavljaju se na hrvatskom jeziku, a podaci koji se odnose na novčane iznose upisuju se u kunama.</w:t>
      </w:r>
    </w:p>
    <w:p w:rsidR="002B7AC1" w:rsidRPr="008A6036" w:rsidRDefault="002B7AC1" w:rsidP="00A71B9D">
      <w:pPr>
        <w:pStyle w:val="t-11-9-sred"/>
        <w:keepNext/>
        <w:outlineLvl w:val="1"/>
        <w:rPr>
          <w:color w:val="000000"/>
          <w:sz w:val="24"/>
          <w:szCs w:val="24"/>
        </w:rPr>
      </w:pPr>
      <w:r w:rsidRPr="008A6036">
        <w:rPr>
          <w:color w:val="000000"/>
          <w:sz w:val="24"/>
          <w:szCs w:val="24"/>
        </w:rPr>
        <w:t>VIII. OBJAVA FINANCIJSKIH IZVJEŠTAJA</w:t>
      </w:r>
    </w:p>
    <w:p w:rsidR="002B7AC1" w:rsidRPr="008A6036" w:rsidRDefault="008377ED" w:rsidP="00D0719E">
      <w:pPr>
        <w:pStyle w:val="clanak"/>
        <w:spacing w:before="0" w:beforeAutospacing="0" w:after="240" w:afterAutospacing="0"/>
        <w:rPr>
          <w:color w:val="000000"/>
        </w:rPr>
      </w:pPr>
      <w:r>
        <w:rPr>
          <w:color w:val="000000"/>
        </w:rPr>
        <w:t>Članak 26</w:t>
      </w:r>
      <w:r w:rsidR="002B7AC1" w:rsidRPr="008A6036">
        <w:rPr>
          <w:color w:val="000000"/>
        </w:rPr>
        <w:t>.</w:t>
      </w:r>
    </w:p>
    <w:p w:rsidR="002B7AC1" w:rsidRPr="008A6036" w:rsidRDefault="002B7AC1" w:rsidP="00A71B9D">
      <w:pPr>
        <w:keepNext/>
        <w:spacing w:after="120"/>
        <w:jc w:val="both"/>
      </w:pPr>
      <w:r w:rsidRPr="008A6036">
        <w:lastRenderedPageBreak/>
        <w:t>(1) Jedinice lokalne i područne (regionalne) samouprave, proračunski i izvanproračunski korisnici objavljuju godišnje financijske izvještaje na svojim internetskim stranicama najkasnije u roku od osam dana od dana njihove predaje.</w:t>
      </w:r>
    </w:p>
    <w:p w:rsidR="002B7AC1" w:rsidRPr="008A6036" w:rsidRDefault="002B7AC1" w:rsidP="0079349B">
      <w:pPr>
        <w:spacing w:after="120"/>
        <w:jc w:val="both"/>
      </w:pPr>
      <w:r w:rsidRPr="008A6036">
        <w:t>(2) Proračunski i izvanproračunski korisnici koji nemaju vlastite internetske stranice objavljuju godišnje financijske izvještaje iz stavka 1. ovoga članka na internetskim stranicama nadležnog razdjela organizacijske klasifikacije državnog proračuna, odnosno nadležne jedinice lokalne i područne (regionalne) samouprave, u roku od osam dana od dana njihove predaje.</w:t>
      </w:r>
    </w:p>
    <w:p w:rsidR="002B7AC1" w:rsidRPr="008A6036" w:rsidRDefault="002B7AC1" w:rsidP="00A71B9D">
      <w:pPr>
        <w:pStyle w:val="t-11-9-sred"/>
        <w:outlineLvl w:val="1"/>
        <w:rPr>
          <w:sz w:val="24"/>
          <w:szCs w:val="24"/>
        </w:rPr>
      </w:pPr>
      <w:r w:rsidRPr="008A6036">
        <w:rPr>
          <w:sz w:val="24"/>
          <w:szCs w:val="24"/>
        </w:rPr>
        <w:t>IX. PRIJELAZNE I ZAVRŠNE ODREDBE</w:t>
      </w:r>
    </w:p>
    <w:p w:rsidR="002B7AC1" w:rsidRPr="008A6036" w:rsidRDefault="002B7AC1" w:rsidP="00D0719E">
      <w:pPr>
        <w:pStyle w:val="clanak"/>
        <w:spacing w:before="0" w:beforeAutospacing="0" w:after="240" w:afterAutospacing="0"/>
      </w:pPr>
      <w:r w:rsidRPr="008A6036">
        <w:t>Članak</w:t>
      </w:r>
      <w:r w:rsidR="008377ED">
        <w:t xml:space="preserve"> 27</w:t>
      </w:r>
      <w:r w:rsidRPr="008A6036">
        <w:t>.</w:t>
      </w:r>
    </w:p>
    <w:p w:rsidR="002B7AC1" w:rsidRPr="008A6036" w:rsidRDefault="002B7AC1" w:rsidP="00944FA2">
      <w:pPr>
        <w:pStyle w:val="t-9-8"/>
        <w:jc w:val="both"/>
      </w:pPr>
      <w:r w:rsidRPr="008A6036">
        <w:t xml:space="preserve">(1) Godišnji financijski izvještaji za 2014. godinu predavat će se na obrascima iz Pravilnika o financijskom izvještavanju u proračunskom računovodstvu (»Narodne novine«, br. 32/11), a sukladno rokovima iz ovoga Pravilnika. </w:t>
      </w:r>
    </w:p>
    <w:p w:rsidR="002B7AC1" w:rsidRPr="008A6036" w:rsidRDefault="002B7AC1" w:rsidP="00944FA2">
      <w:pPr>
        <w:pStyle w:val="t-9-8"/>
        <w:jc w:val="both"/>
      </w:pPr>
      <w:r w:rsidRPr="008A6036">
        <w:t>(2) Prvi financijski izvještaji na obrascima iz ovoga Pravilnika predavat će se za prvo izvještajno razdoblje u 2015. godini.</w:t>
      </w:r>
    </w:p>
    <w:p w:rsidR="002B7AC1" w:rsidRPr="008A6036" w:rsidRDefault="008377ED" w:rsidP="00D0719E">
      <w:pPr>
        <w:pStyle w:val="clanak"/>
        <w:spacing w:before="0" w:beforeAutospacing="0" w:after="240" w:afterAutospacing="0"/>
      </w:pPr>
      <w:r>
        <w:t>Članak 28</w:t>
      </w:r>
      <w:r w:rsidR="002B7AC1" w:rsidRPr="008A6036">
        <w:t>.</w:t>
      </w:r>
    </w:p>
    <w:p w:rsidR="002B7AC1" w:rsidRPr="008A6036" w:rsidRDefault="002B7AC1">
      <w:pPr>
        <w:pStyle w:val="t-9-8"/>
        <w:jc w:val="both"/>
      </w:pPr>
      <w:r w:rsidRPr="008A6036">
        <w:t>Danom stupanja na snagu ovoga Pravilnika prestaje važiti Pravilnik o financijskom izvještavanju u proračunskom računovodstvu (»Narodne novine«, br. 32/11).</w:t>
      </w:r>
    </w:p>
    <w:p w:rsidR="002B7AC1" w:rsidRPr="008A6036" w:rsidRDefault="008377ED" w:rsidP="00D0719E">
      <w:pPr>
        <w:pStyle w:val="clanak"/>
        <w:spacing w:before="0" w:beforeAutospacing="0" w:after="240" w:afterAutospacing="0"/>
      </w:pPr>
      <w:r>
        <w:t>Članak 29</w:t>
      </w:r>
      <w:r w:rsidR="002B7AC1" w:rsidRPr="008A6036">
        <w:t>.</w:t>
      </w:r>
    </w:p>
    <w:p w:rsidR="005D4ADB" w:rsidRPr="008A6036" w:rsidRDefault="002B7AC1" w:rsidP="005D4ADB">
      <w:pPr>
        <w:pStyle w:val="t-9-8"/>
        <w:jc w:val="both"/>
      </w:pPr>
      <w:r w:rsidRPr="008A6036">
        <w:t xml:space="preserve">Ovaj Pravilnik stupa na snagu prvog dana od dana objave u »Narodnim novinama«. </w:t>
      </w:r>
    </w:p>
    <w:p w:rsidR="00F21AD2" w:rsidRDefault="00F21AD2" w:rsidP="00F21AD2">
      <w:pPr>
        <w:pStyle w:val="t-11-9-sred"/>
      </w:pPr>
      <w:r>
        <w:rPr>
          <w:rStyle w:val="Naglaeno"/>
          <w:color w:val="000000"/>
          <w:sz w:val="27"/>
          <w:szCs w:val="27"/>
          <w:u w:val="single"/>
        </w:rPr>
        <w:t>TEKST KOJI NIJE UŠAO U PROČIŠĆENI TEKST</w:t>
      </w:r>
    </w:p>
    <w:p w:rsidR="00777671" w:rsidRDefault="00777671" w:rsidP="00777671">
      <w:pPr>
        <w:pStyle w:val="tb-na16"/>
        <w:spacing w:before="0" w:beforeAutospacing="0" w:after="0"/>
        <w:rPr>
          <w:b w:val="0"/>
          <w:color w:val="000000"/>
          <w:sz w:val="24"/>
          <w:szCs w:val="24"/>
        </w:rPr>
      </w:pPr>
      <w:r w:rsidRPr="00EB7DB6">
        <w:rPr>
          <w:b w:val="0"/>
          <w:bCs w:val="0"/>
          <w:color w:val="000000"/>
          <w:sz w:val="24"/>
          <w:szCs w:val="24"/>
        </w:rPr>
        <w:t xml:space="preserve">Pravilnik o </w:t>
      </w:r>
      <w:r>
        <w:rPr>
          <w:b w:val="0"/>
          <w:bCs w:val="0"/>
          <w:color w:val="000000"/>
          <w:sz w:val="24"/>
          <w:szCs w:val="24"/>
        </w:rPr>
        <w:t>izmjeni</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93/15 od 28.08.2015</w:t>
      </w:r>
      <w:r w:rsidRPr="00EB7DB6">
        <w:rPr>
          <w:b w:val="0"/>
          <w:color w:val="000000"/>
          <w:sz w:val="24"/>
          <w:szCs w:val="24"/>
        </w:rPr>
        <w:t>.)</w:t>
      </w:r>
    </w:p>
    <w:p w:rsidR="00F21AD2" w:rsidRPr="00777671" w:rsidRDefault="00F21AD2" w:rsidP="00F21AD2">
      <w:pPr>
        <w:pStyle w:val="t-11-9-sred"/>
        <w:outlineLvl w:val="1"/>
        <w:rPr>
          <w:sz w:val="24"/>
          <w:szCs w:val="24"/>
        </w:rPr>
      </w:pPr>
      <w:r w:rsidRPr="008A6036">
        <w:rPr>
          <w:sz w:val="24"/>
          <w:szCs w:val="24"/>
        </w:rPr>
        <w:t>PRIJELAZNE I ZAVRŠNE ODREDBE</w:t>
      </w:r>
    </w:p>
    <w:p w:rsidR="00777671" w:rsidRPr="00777671" w:rsidRDefault="00777671" w:rsidP="00777671">
      <w:pPr>
        <w:spacing w:before="100" w:beforeAutospacing="1"/>
        <w:jc w:val="center"/>
      </w:pPr>
      <w:r w:rsidRPr="00777671">
        <w:t>Članak 3.</w:t>
      </w:r>
    </w:p>
    <w:p w:rsidR="00F21AD2" w:rsidRDefault="00777671" w:rsidP="00F21AD2">
      <w:pPr>
        <w:jc w:val="both"/>
      </w:pPr>
      <w:r w:rsidRPr="00777671">
        <w:t>Ovaj Pravilnik stupa na snagu osmog dana od dana objave u »Narodnim novinama«.</w:t>
      </w:r>
    </w:p>
    <w:p w:rsidR="00F21AD2" w:rsidRPr="00F21AD2" w:rsidRDefault="00F21AD2" w:rsidP="00F21AD2">
      <w:pPr>
        <w:pStyle w:val="t-11-9-sred"/>
      </w:pPr>
      <w:r>
        <w:rPr>
          <w:rStyle w:val="Naglaeno"/>
          <w:color w:val="000000"/>
          <w:sz w:val="27"/>
          <w:szCs w:val="27"/>
          <w:u w:val="single"/>
        </w:rPr>
        <w:t>TEKST KOJI NIJE UŠAO U PROČIŠĆENI TEKST</w:t>
      </w:r>
    </w:p>
    <w:p w:rsidR="00777671" w:rsidRDefault="00777671" w:rsidP="00777671">
      <w:pPr>
        <w:pStyle w:val="tb-na16"/>
        <w:spacing w:before="0" w:beforeAutospacing="0" w:after="0"/>
        <w:rPr>
          <w:b w:val="0"/>
          <w:color w:val="000000"/>
          <w:sz w:val="24"/>
          <w:szCs w:val="24"/>
        </w:rPr>
      </w:pPr>
      <w:r w:rsidRPr="00EB7DB6">
        <w:rPr>
          <w:b w:val="0"/>
          <w:bCs w:val="0"/>
          <w:color w:val="000000"/>
          <w:sz w:val="24"/>
          <w:szCs w:val="24"/>
        </w:rPr>
        <w:t xml:space="preserve">Pravilnik o </w:t>
      </w:r>
      <w:r>
        <w:rPr>
          <w:b w:val="0"/>
          <w:bCs w:val="0"/>
          <w:color w:val="000000"/>
          <w:sz w:val="24"/>
          <w:szCs w:val="24"/>
        </w:rPr>
        <w:t>izmjenama</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135/15 od 16.12.2015</w:t>
      </w:r>
      <w:r w:rsidRPr="00EB7DB6">
        <w:rPr>
          <w:b w:val="0"/>
          <w:color w:val="000000"/>
          <w:sz w:val="24"/>
          <w:szCs w:val="24"/>
        </w:rPr>
        <w:t>.)</w:t>
      </w:r>
    </w:p>
    <w:p w:rsidR="00F21AD2" w:rsidRPr="00F21AD2" w:rsidRDefault="00F21AD2" w:rsidP="00F21AD2">
      <w:pPr>
        <w:pStyle w:val="t-11-9-sred"/>
        <w:outlineLvl w:val="1"/>
        <w:rPr>
          <w:sz w:val="24"/>
          <w:szCs w:val="24"/>
        </w:rPr>
      </w:pPr>
      <w:r w:rsidRPr="008A6036">
        <w:rPr>
          <w:sz w:val="24"/>
          <w:szCs w:val="24"/>
        </w:rPr>
        <w:t>PRIJELAZNE I ZAVRŠNE ODREDBE</w:t>
      </w:r>
    </w:p>
    <w:p w:rsidR="00777671" w:rsidRPr="00777671" w:rsidRDefault="00777671" w:rsidP="00777671">
      <w:pPr>
        <w:spacing w:before="100" w:beforeAutospacing="1"/>
        <w:jc w:val="center"/>
      </w:pPr>
      <w:r w:rsidRPr="00777671">
        <w:t>Članak 8.</w:t>
      </w:r>
    </w:p>
    <w:p w:rsidR="00777671" w:rsidRPr="00777671" w:rsidRDefault="00777671" w:rsidP="00777671">
      <w:pPr>
        <w:jc w:val="both"/>
      </w:pPr>
      <w:r w:rsidRPr="00777671">
        <w:t>Ovaj Pravilnik stupa na snagu osmog dana od dana objave u »Narodnim novinama«, a primjenjuje se za izvještajna razdoblja od 1. siječnja 2016.</w:t>
      </w:r>
    </w:p>
    <w:p w:rsidR="00777671" w:rsidRPr="00F21AD2" w:rsidRDefault="00F21AD2" w:rsidP="00F21AD2">
      <w:pPr>
        <w:pStyle w:val="t-11-9-sred"/>
      </w:pPr>
      <w:r>
        <w:rPr>
          <w:rStyle w:val="Naglaeno"/>
          <w:color w:val="000000"/>
          <w:sz w:val="27"/>
          <w:szCs w:val="27"/>
          <w:u w:val="single"/>
        </w:rPr>
        <w:lastRenderedPageBreak/>
        <w:t>TEKST KOJI NIJE UŠAO U PROČIŠĆENI TEKST</w:t>
      </w:r>
    </w:p>
    <w:p w:rsidR="00F21AD2" w:rsidRDefault="00777671" w:rsidP="00F21AD2">
      <w:pPr>
        <w:pStyle w:val="t-11-9-sred"/>
        <w:outlineLvl w:val="1"/>
        <w:rPr>
          <w:sz w:val="24"/>
          <w:szCs w:val="24"/>
        </w:rPr>
      </w:pPr>
      <w:r w:rsidRPr="00EB7DB6">
        <w:rPr>
          <w:color w:val="000000"/>
          <w:sz w:val="24"/>
          <w:szCs w:val="24"/>
        </w:rPr>
        <w:t xml:space="preserve">Pravilnik o </w:t>
      </w:r>
      <w:r>
        <w:rPr>
          <w:color w:val="000000"/>
          <w:sz w:val="24"/>
          <w:szCs w:val="24"/>
        </w:rPr>
        <w:t>izmjenama</w:t>
      </w:r>
      <w:r w:rsidRPr="00EB7DB6">
        <w:rPr>
          <w:color w:val="000000"/>
          <w:sz w:val="24"/>
          <w:szCs w:val="24"/>
        </w:rPr>
        <w:t xml:space="preserve"> Pravilnika o </w:t>
      </w:r>
      <w:r>
        <w:rPr>
          <w:color w:val="000000"/>
          <w:sz w:val="24"/>
          <w:szCs w:val="24"/>
        </w:rPr>
        <w:t>financijskom izvještavanju u proračunskom računovodstvu</w:t>
      </w:r>
      <w:r w:rsidRPr="00EB7DB6">
        <w:rPr>
          <w:color w:val="000000"/>
          <w:sz w:val="24"/>
          <w:szCs w:val="24"/>
        </w:rPr>
        <w:t xml:space="preserve"> (»Narodne novine</w:t>
      </w:r>
      <w:r w:rsidRPr="00EB7DB6">
        <w:rPr>
          <w:sz w:val="24"/>
          <w:szCs w:val="24"/>
        </w:rPr>
        <w:t>«</w:t>
      </w:r>
      <w:r>
        <w:rPr>
          <w:color w:val="000000"/>
          <w:sz w:val="24"/>
          <w:szCs w:val="24"/>
        </w:rPr>
        <w:t>, broj 2/17 od 4.1.2017</w:t>
      </w:r>
      <w:r w:rsidRPr="00EB7DB6">
        <w:rPr>
          <w:color w:val="000000"/>
          <w:sz w:val="24"/>
          <w:szCs w:val="24"/>
        </w:rPr>
        <w:t>.)</w:t>
      </w:r>
      <w:r w:rsidR="00F21AD2" w:rsidRPr="00F21AD2">
        <w:rPr>
          <w:sz w:val="24"/>
          <w:szCs w:val="24"/>
        </w:rPr>
        <w:t xml:space="preserve"> </w:t>
      </w:r>
    </w:p>
    <w:p w:rsidR="00F21AD2" w:rsidRPr="00777671" w:rsidRDefault="00F21AD2" w:rsidP="00F21AD2">
      <w:pPr>
        <w:pStyle w:val="t-11-9-sred"/>
        <w:outlineLvl w:val="1"/>
        <w:rPr>
          <w:sz w:val="24"/>
          <w:szCs w:val="24"/>
        </w:rPr>
      </w:pPr>
      <w:r w:rsidRPr="008A6036">
        <w:rPr>
          <w:sz w:val="24"/>
          <w:szCs w:val="24"/>
        </w:rPr>
        <w:t>PRIJELAZNE I ZAVRŠNE ODREDBE</w:t>
      </w:r>
    </w:p>
    <w:p w:rsidR="00777671" w:rsidRPr="00777671" w:rsidRDefault="00777671" w:rsidP="00777671">
      <w:pPr>
        <w:pStyle w:val="tb-na16"/>
        <w:spacing w:before="0" w:beforeAutospacing="0" w:after="0"/>
        <w:rPr>
          <w:b w:val="0"/>
          <w:bCs w:val="0"/>
          <w:color w:val="000000"/>
          <w:sz w:val="24"/>
          <w:szCs w:val="24"/>
        </w:rPr>
      </w:pPr>
    </w:p>
    <w:p w:rsidR="00725AE1" w:rsidRPr="00777671" w:rsidRDefault="00725AE1" w:rsidP="00777671">
      <w:pPr>
        <w:pStyle w:val="box453334"/>
        <w:spacing w:after="0"/>
        <w:jc w:val="center"/>
      </w:pPr>
      <w:r w:rsidRPr="00777671">
        <w:t>Članak 3.</w:t>
      </w:r>
    </w:p>
    <w:p w:rsidR="00725AE1" w:rsidRPr="00777671" w:rsidRDefault="00725AE1" w:rsidP="00777671">
      <w:pPr>
        <w:pStyle w:val="box453334"/>
        <w:spacing w:before="0" w:beforeAutospacing="0"/>
        <w:jc w:val="both"/>
      </w:pPr>
      <w:r w:rsidRPr="00777671">
        <w:t>Ovaj Pravilnik stupa na snagu osmoga dana od dana objave u »Narodnim novinama«.</w:t>
      </w:r>
    </w:p>
    <w:p w:rsidR="00725AE1" w:rsidRPr="00F21AD2" w:rsidRDefault="00F21AD2" w:rsidP="00F21AD2">
      <w:pPr>
        <w:pStyle w:val="t-11-9-sred"/>
      </w:pPr>
      <w:r>
        <w:rPr>
          <w:rStyle w:val="Naglaeno"/>
          <w:color w:val="000000"/>
          <w:sz w:val="27"/>
          <w:szCs w:val="27"/>
          <w:u w:val="single"/>
        </w:rPr>
        <w:t>TEKST KOJI NIJE UŠAO U PROČIŠĆENI TEKST</w:t>
      </w:r>
    </w:p>
    <w:p w:rsidR="00D0719E" w:rsidRPr="00777671" w:rsidRDefault="00777671" w:rsidP="00777671">
      <w:pPr>
        <w:pStyle w:val="tb-na16"/>
        <w:spacing w:before="0" w:beforeAutospacing="0" w:after="0"/>
        <w:rPr>
          <w:b w:val="0"/>
          <w:bCs w:val="0"/>
          <w:color w:val="000000"/>
          <w:sz w:val="24"/>
          <w:szCs w:val="24"/>
        </w:rPr>
      </w:pPr>
      <w:r w:rsidRPr="00EB7DB6">
        <w:rPr>
          <w:b w:val="0"/>
          <w:bCs w:val="0"/>
          <w:color w:val="000000"/>
          <w:sz w:val="24"/>
          <w:szCs w:val="24"/>
        </w:rPr>
        <w:t xml:space="preserve">Pravilnik o </w:t>
      </w:r>
      <w:r>
        <w:rPr>
          <w:b w:val="0"/>
          <w:bCs w:val="0"/>
          <w:color w:val="000000"/>
          <w:sz w:val="24"/>
          <w:szCs w:val="24"/>
        </w:rPr>
        <w:t>izmjenama</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28/17 od 29.3.2017</w:t>
      </w:r>
      <w:r w:rsidRPr="00EB7DB6">
        <w:rPr>
          <w:b w:val="0"/>
          <w:color w:val="000000"/>
          <w:sz w:val="24"/>
          <w:szCs w:val="24"/>
        </w:rPr>
        <w:t>.)</w:t>
      </w:r>
    </w:p>
    <w:p w:rsidR="00F21AD2" w:rsidRPr="00777671" w:rsidRDefault="00F21AD2" w:rsidP="00F21AD2">
      <w:pPr>
        <w:pStyle w:val="t-11-9-sred"/>
        <w:outlineLvl w:val="1"/>
        <w:rPr>
          <w:sz w:val="24"/>
          <w:szCs w:val="24"/>
        </w:rPr>
      </w:pPr>
      <w:r w:rsidRPr="008A6036">
        <w:rPr>
          <w:sz w:val="24"/>
          <w:szCs w:val="24"/>
        </w:rPr>
        <w:t>PRIJELAZNE I ZAVRŠNE ODREDBE</w:t>
      </w:r>
    </w:p>
    <w:p w:rsidR="00D0719E" w:rsidRPr="00D0719E" w:rsidRDefault="00D0719E" w:rsidP="00777671">
      <w:pPr>
        <w:pStyle w:val="clanak"/>
        <w:spacing w:before="0" w:beforeAutospacing="0" w:after="0" w:afterAutospacing="0"/>
        <w:rPr>
          <w:color w:val="000000"/>
          <w:sz w:val="23"/>
          <w:szCs w:val="23"/>
        </w:rPr>
      </w:pPr>
      <w:r w:rsidRPr="00D0719E">
        <w:rPr>
          <w:color w:val="000000"/>
          <w:sz w:val="23"/>
          <w:szCs w:val="23"/>
        </w:rPr>
        <w:t>Članak 4.</w:t>
      </w:r>
    </w:p>
    <w:p w:rsidR="00D0719E" w:rsidRDefault="00D0719E" w:rsidP="00D0719E">
      <w:pPr>
        <w:jc w:val="both"/>
      </w:pPr>
      <w:r>
        <w:t>Ovaj Pravilnik stupa na snagu prvog dana od dana objave u »Narodnim novinama«.</w:t>
      </w:r>
    </w:p>
    <w:p w:rsidR="00D0719E" w:rsidRDefault="00F21AD2" w:rsidP="00F21AD2">
      <w:pPr>
        <w:pStyle w:val="t-11-9-sred"/>
      </w:pPr>
      <w:r>
        <w:rPr>
          <w:rStyle w:val="Naglaeno"/>
          <w:color w:val="000000"/>
          <w:sz w:val="27"/>
          <w:szCs w:val="27"/>
          <w:u w:val="single"/>
        </w:rPr>
        <w:t>TEKST KOJI NIJE UŠAO U PROČIŠĆENI TEKST</w:t>
      </w:r>
    </w:p>
    <w:p w:rsidR="008377ED" w:rsidRDefault="008377ED" w:rsidP="008377ED">
      <w:pPr>
        <w:pStyle w:val="tb-na16"/>
        <w:spacing w:before="0" w:beforeAutospacing="0" w:after="0"/>
        <w:rPr>
          <w:b w:val="0"/>
          <w:color w:val="000000"/>
          <w:sz w:val="24"/>
          <w:szCs w:val="24"/>
        </w:rPr>
      </w:pPr>
      <w:r w:rsidRPr="00EB7DB6">
        <w:rPr>
          <w:b w:val="0"/>
          <w:bCs w:val="0"/>
          <w:color w:val="000000"/>
          <w:sz w:val="24"/>
          <w:szCs w:val="24"/>
        </w:rPr>
        <w:t xml:space="preserve">Pravilnik o </w:t>
      </w:r>
      <w:r>
        <w:rPr>
          <w:b w:val="0"/>
          <w:bCs w:val="0"/>
          <w:color w:val="000000"/>
          <w:sz w:val="24"/>
          <w:szCs w:val="24"/>
        </w:rPr>
        <w:t>izmjenama</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112/18 od 14.12.2018</w:t>
      </w:r>
      <w:r w:rsidRPr="00EB7DB6">
        <w:rPr>
          <w:b w:val="0"/>
          <w:color w:val="000000"/>
          <w:sz w:val="24"/>
          <w:szCs w:val="24"/>
        </w:rPr>
        <w:t>.)</w:t>
      </w:r>
    </w:p>
    <w:p w:rsidR="00F21AD2" w:rsidRPr="00777671" w:rsidRDefault="00F21AD2" w:rsidP="00F21AD2">
      <w:pPr>
        <w:pStyle w:val="t-11-9-sred"/>
        <w:outlineLvl w:val="1"/>
        <w:rPr>
          <w:sz w:val="24"/>
          <w:szCs w:val="24"/>
        </w:rPr>
      </w:pPr>
      <w:r w:rsidRPr="008A6036">
        <w:rPr>
          <w:sz w:val="24"/>
          <w:szCs w:val="24"/>
        </w:rPr>
        <w:t>PRIJELAZNE I ZAVRŠNE ODREDBE</w:t>
      </w:r>
    </w:p>
    <w:p w:rsidR="008377ED" w:rsidRPr="00D0719E" w:rsidRDefault="008377ED" w:rsidP="008377ED">
      <w:pPr>
        <w:pStyle w:val="clanak"/>
        <w:spacing w:before="0" w:beforeAutospacing="0" w:after="0" w:afterAutospacing="0"/>
        <w:rPr>
          <w:color w:val="000000"/>
          <w:sz w:val="23"/>
          <w:szCs w:val="23"/>
        </w:rPr>
      </w:pPr>
      <w:r>
        <w:rPr>
          <w:color w:val="000000"/>
          <w:sz w:val="23"/>
          <w:szCs w:val="23"/>
        </w:rPr>
        <w:t>Članak 3</w:t>
      </w:r>
      <w:r w:rsidRPr="00D0719E">
        <w:rPr>
          <w:color w:val="000000"/>
          <w:sz w:val="23"/>
          <w:szCs w:val="23"/>
        </w:rPr>
        <w:t>.</w:t>
      </w:r>
    </w:p>
    <w:p w:rsidR="008377ED" w:rsidRDefault="008377ED" w:rsidP="008377ED">
      <w:pPr>
        <w:jc w:val="both"/>
      </w:pPr>
      <w:r>
        <w:t>Ovaj Pravilnik stupa na snagu osmog dana od dana objave u »Narodnim novinama«.</w:t>
      </w:r>
    </w:p>
    <w:p w:rsidR="00D0719E" w:rsidRDefault="00D0719E" w:rsidP="00D0719E">
      <w:pPr>
        <w:jc w:val="both"/>
      </w:pPr>
    </w:p>
    <w:p w:rsidR="00B143D5" w:rsidRDefault="00B143D5" w:rsidP="00B143D5">
      <w:pPr>
        <w:pStyle w:val="t-11-9-sred"/>
      </w:pPr>
      <w:r>
        <w:rPr>
          <w:rStyle w:val="Naglaeno"/>
          <w:color w:val="000000"/>
          <w:sz w:val="27"/>
          <w:szCs w:val="27"/>
          <w:u w:val="single"/>
        </w:rPr>
        <w:t>TEKST KOJI NIJE UŠAO U PROČIŠĆENI TEKST</w:t>
      </w:r>
    </w:p>
    <w:p w:rsidR="00B143D5" w:rsidRDefault="00B143D5" w:rsidP="00B143D5">
      <w:pPr>
        <w:pStyle w:val="tb-na16"/>
        <w:spacing w:before="0" w:beforeAutospacing="0" w:after="0"/>
        <w:rPr>
          <w:b w:val="0"/>
          <w:color w:val="000000"/>
          <w:sz w:val="24"/>
          <w:szCs w:val="24"/>
        </w:rPr>
      </w:pPr>
      <w:r w:rsidRPr="00EB7DB6">
        <w:rPr>
          <w:b w:val="0"/>
          <w:bCs w:val="0"/>
          <w:color w:val="000000"/>
          <w:sz w:val="24"/>
          <w:szCs w:val="24"/>
        </w:rPr>
        <w:t xml:space="preserve">Pravilnik o </w:t>
      </w:r>
      <w:r>
        <w:rPr>
          <w:b w:val="0"/>
          <w:bCs w:val="0"/>
          <w:color w:val="000000"/>
          <w:sz w:val="24"/>
          <w:szCs w:val="24"/>
        </w:rPr>
        <w:t>izmjenama</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xml:space="preserve">, broj </w:t>
      </w:r>
      <w:r w:rsidR="00507CF1">
        <w:rPr>
          <w:b w:val="0"/>
          <w:color w:val="000000"/>
          <w:sz w:val="24"/>
          <w:szCs w:val="24"/>
        </w:rPr>
        <w:t>126/19</w:t>
      </w:r>
      <w:r>
        <w:rPr>
          <w:b w:val="0"/>
          <w:color w:val="000000"/>
          <w:sz w:val="24"/>
          <w:szCs w:val="24"/>
        </w:rPr>
        <w:t xml:space="preserve"> od 24.12.2019</w:t>
      </w:r>
      <w:r w:rsidRPr="00EB7DB6">
        <w:rPr>
          <w:b w:val="0"/>
          <w:color w:val="000000"/>
          <w:sz w:val="24"/>
          <w:szCs w:val="24"/>
        </w:rPr>
        <w:t>.)</w:t>
      </w:r>
    </w:p>
    <w:p w:rsidR="00B143D5" w:rsidRPr="00777671" w:rsidRDefault="00B143D5" w:rsidP="00B143D5">
      <w:pPr>
        <w:pStyle w:val="t-11-9-sred"/>
        <w:outlineLvl w:val="1"/>
        <w:rPr>
          <w:sz w:val="24"/>
          <w:szCs w:val="24"/>
        </w:rPr>
      </w:pPr>
      <w:r w:rsidRPr="008A6036">
        <w:rPr>
          <w:sz w:val="24"/>
          <w:szCs w:val="24"/>
        </w:rPr>
        <w:t>PRIJELAZNE I ZAVRŠNE ODREDBE</w:t>
      </w:r>
    </w:p>
    <w:p w:rsidR="00B143D5" w:rsidRPr="004C2D31" w:rsidRDefault="00B143D5" w:rsidP="00B143D5">
      <w:pPr>
        <w:jc w:val="center"/>
      </w:pPr>
      <w:r w:rsidRPr="004C2D31">
        <w:t>Članak 2.</w:t>
      </w:r>
    </w:p>
    <w:p w:rsidR="00B143D5" w:rsidRPr="004C2D31" w:rsidRDefault="00B143D5" w:rsidP="00B143D5">
      <w:pPr>
        <w:jc w:val="both"/>
      </w:pPr>
      <w:r w:rsidRPr="004C2D31">
        <w:t>Prvi financijski izvještaji na obrascu iz članka 1. ovoga Pravilnika predavat će se za razdoblje od 1. siječnja do 31. prosinca 2020. godine.</w:t>
      </w:r>
    </w:p>
    <w:p w:rsidR="00B143D5" w:rsidRPr="004C2D31" w:rsidRDefault="00B143D5" w:rsidP="00B143D5">
      <w:pPr>
        <w:jc w:val="both"/>
      </w:pPr>
    </w:p>
    <w:p w:rsidR="00B143D5" w:rsidRPr="004C2D31" w:rsidRDefault="00B143D5" w:rsidP="00B143D5">
      <w:pPr>
        <w:jc w:val="center"/>
      </w:pPr>
      <w:r w:rsidRPr="004C2D31">
        <w:t>Članak 3.</w:t>
      </w:r>
    </w:p>
    <w:p w:rsidR="00B143D5" w:rsidRPr="004C2D31" w:rsidRDefault="00B143D5" w:rsidP="00B143D5">
      <w:pPr>
        <w:jc w:val="both"/>
      </w:pPr>
      <w:r w:rsidRPr="003A60B6">
        <w:t>Ovaj Pravilnik objavit će se u „Narodnim novinama“, a stupa na snagu 1. siječnja 2020. godine.</w:t>
      </w:r>
    </w:p>
    <w:p w:rsidR="0093098C" w:rsidRDefault="0093098C" w:rsidP="0093098C">
      <w:pPr>
        <w:pStyle w:val="t-11-9-sred"/>
      </w:pPr>
      <w:r>
        <w:rPr>
          <w:rStyle w:val="Naglaeno"/>
          <w:color w:val="000000"/>
          <w:sz w:val="27"/>
          <w:szCs w:val="27"/>
          <w:u w:val="single"/>
        </w:rPr>
        <w:t>TEKST KOJI NIJE UŠAO U PROČIŠĆENI TEKST</w:t>
      </w:r>
    </w:p>
    <w:p w:rsidR="0093098C" w:rsidRDefault="0093098C" w:rsidP="0093098C">
      <w:pPr>
        <w:pStyle w:val="tb-na16"/>
        <w:spacing w:before="0" w:beforeAutospacing="0" w:after="0"/>
        <w:rPr>
          <w:b w:val="0"/>
          <w:color w:val="000000"/>
          <w:sz w:val="24"/>
          <w:szCs w:val="24"/>
        </w:rPr>
      </w:pPr>
      <w:r w:rsidRPr="00EB7DB6">
        <w:rPr>
          <w:b w:val="0"/>
          <w:bCs w:val="0"/>
          <w:color w:val="000000"/>
          <w:sz w:val="24"/>
          <w:szCs w:val="24"/>
        </w:rPr>
        <w:lastRenderedPageBreak/>
        <w:t xml:space="preserve">Pravilnik o </w:t>
      </w:r>
      <w:r>
        <w:rPr>
          <w:b w:val="0"/>
          <w:bCs w:val="0"/>
          <w:color w:val="000000"/>
          <w:sz w:val="24"/>
          <w:szCs w:val="24"/>
        </w:rPr>
        <w:t>dopuni</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145/20 od 24.12.2020</w:t>
      </w:r>
      <w:r w:rsidRPr="00EB7DB6">
        <w:rPr>
          <w:b w:val="0"/>
          <w:color w:val="000000"/>
          <w:sz w:val="24"/>
          <w:szCs w:val="24"/>
        </w:rPr>
        <w:t>.)</w:t>
      </w:r>
    </w:p>
    <w:p w:rsidR="0093098C" w:rsidRPr="00777671" w:rsidRDefault="0093098C" w:rsidP="0093098C">
      <w:pPr>
        <w:pStyle w:val="t-11-9-sred"/>
        <w:outlineLvl w:val="1"/>
        <w:rPr>
          <w:sz w:val="24"/>
          <w:szCs w:val="24"/>
        </w:rPr>
      </w:pPr>
      <w:r w:rsidRPr="008A6036">
        <w:rPr>
          <w:sz w:val="24"/>
          <w:szCs w:val="24"/>
        </w:rPr>
        <w:t>PRIJELAZNE I ZAVRŠNE ODREDBE</w:t>
      </w:r>
    </w:p>
    <w:p w:rsidR="0093098C" w:rsidRPr="004C2D31" w:rsidRDefault="0093098C" w:rsidP="0093098C">
      <w:pPr>
        <w:jc w:val="center"/>
      </w:pPr>
      <w:r w:rsidRPr="004C2D31">
        <w:t>Članak 2.</w:t>
      </w:r>
    </w:p>
    <w:p w:rsidR="00D0719E" w:rsidRDefault="0093098C" w:rsidP="006A79D6">
      <w:pPr>
        <w:pStyle w:val="t-9-8"/>
        <w:spacing w:before="0" w:beforeAutospacing="0" w:after="120" w:afterAutospacing="0"/>
        <w:jc w:val="both"/>
        <w:rPr>
          <w:color w:val="231F20"/>
          <w:shd w:val="clear" w:color="auto" w:fill="FFFFFF"/>
        </w:rPr>
      </w:pPr>
      <w:r>
        <w:rPr>
          <w:color w:val="231F20"/>
          <w:shd w:val="clear" w:color="auto" w:fill="FFFFFF"/>
        </w:rPr>
        <w:t>Ovaj Pravilnik stupa na snagu prvoga dana od dana objave u »Narodnim novinama«.</w:t>
      </w:r>
    </w:p>
    <w:p w:rsidR="000E1EA7" w:rsidRDefault="000E1EA7" w:rsidP="000E1EA7">
      <w:pPr>
        <w:pStyle w:val="t-11-9-sred"/>
      </w:pPr>
      <w:r>
        <w:rPr>
          <w:rStyle w:val="Naglaeno"/>
          <w:color w:val="000000"/>
          <w:sz w:val="27"/>
          <w:szCs w:val="27"/>
          <w:u w:val="single"/>
        </w:rPr>
        <w:t>TEKST KOJI NIJE UŠAO U PROČIŠĆENI TEKST</w:t>
      </w:r>
    </w:p>
    <w:p w:rsidR="000E1EA7" w:rsidRDefault="000E1EA7" w:rsidP="000E1EA7">
      <w:pPr>
        <w:pStyle w:val="tb-na16"/>
        <w:spacing w:before="0" w:beforeAutospacing="0" w:after="0"/>
        <w:rPr>
          <w:b w:val="0"/>
          <w:color w:val="000000"/>
          <w:sz w:val="24"/>
          <w:szCs w:val="24"/>
        </w:rPr>
      </w:pPr>
      <w:r w:rsidRPr="00EB7DB6">
        <w:rPr>
          <w:b w:val="0"/>
          <w:bCs w:val="0"/>
          <w:color w:val="000000"/>
          <w:sz w:val="24"/>
          <w:szCs w:val="24"/>
        </w:rPr>
        <w:t xml:space="preserve">Pravilnik o </w:t>
      </w:r>
      <w:r>
        <w:rPr>
          <w:b w:val="0"/>
          <w:bCs w:val="0"/>
          <w:color w:val="000000"/>
          <w:sz w:val="24"/>
          <w:szCs w:val="24"/>
        </w:rPr>
        <w:t>izmjeni</w:t>
      </w:r>
      <w:r w:rsidRPr="00EB7DB6">
        <w:rPr>
          <w:b w:val="0"/>
          <w:bCs w:val="0"/>
          <w:color w:val="000000"/>
          <w:sz w:val="24"/>
          <w:szCs w:val="24"/>
        </w:rPr>
        <w:t xml:space="preserve"> Pravilnika o </w:t>
      </w:r>
      <w:r>
        <w:rPr>
          <w:b w:val="0"/>
          <w:bCs w:val="0"/>
          <w:color w:val="000000"/>
          <w:sz w:val="24"/>
          <w:szCs w:val="24"/>
        </w:rPr>
        <w:t>financijskom izvještavanju u proračunskom računovodstvu</w:t>
      </w:r>
      <w:r w:rsidRPr="00EB7DB6">
        <w:rPr>
          <w:b w:val="0"/>
          <w:bCs w:val="0"/>
          <w:color w:val="000000"/>
          <w:sz w:val="24"/>
          <w:szCs w:val="24"/>
        </w:rPr>
        <w:t xml:space="preserve"> </w:t>
      </w:r>
      <w:r w:rsidRPr="00EB7DB6">
        <w:rPr>
          <w:b w:val="0"/>
          <w:color w:val="000000"/>
          <w:sz w:val="24"/>
          <w:szCs w:val="24"/>
        </w:rPr>
        <w:t>(»Narodne novine</w:t>
      </w:r>
      <w:r w:rsidRPr="00EB7DB6">
        <w:rPr>
          <w:b w:val="0"/>
          <w:sz w:val="24"/>
          <w:szCs w:val="24"/>
        </w:rPr>
        <w:t>«</w:t>
      </w:r>
      <w:r>
        <w:rPr>
          <w:b w:val="0"/>
          <w:color w:val="000000"/>
          <w:sz w:val="24"/>
          <w:szCs w:val="24"/>
        </w:rPr>
        <w:t>, broj 32/21 od 31.3.2021</w:t>
      </w:r>
      <w:r w:rsidRPr="00EB7DB6">
        <w:rPr>
          <w:b w:val="0"/>
          <w:color w:val="000000"/>
          <w:sz w:val="24"/>
          <w:szCs w:val="24"/>
        </w:rPr>
        <w:t>.)</w:t>
      </w:r>
    </w:p>
    <w:p w:rsidR="00EC5C29" w:rsidRPr="00777671" w:rsidRDefault="00EC5C29" w:rsidP="00EC5C29">
      <w:pPr>
        <w:pStyle w:val="t-11-9-sred"/>
        <w:outlineLvl w:val="1"/>
        <w:rPr>
          <w:sz w:val="24"/>
          <w:szCs w:val="24"/>
        </w:rPr>
      </w:pPr>
      <w:r w:rsidRPr="008A6036">
        <w:rPr>
          <w:sz w:val="24"/>
          <w:szCs w:val="24"/>
        </w:rPr>
        <w:t>PRIJELAZNE I ZAVRŠNE ODREDBE</w:t>
      </w:r>
    </w:p>
    <w:p w:rsidR="00EC5C29" w:rsidRPr="004C2D31" w:rsidRDefault="00EC5C29" w:rsidP="00EC5C29">
      <w:pPr>
        <w:jc w:val="center"/>
      </w:pPr>
      <w:r w:rsidRPr="004C2D31">
        <w:t>Članak 2.</w:t>
      </w:r>
    </w:p>
    <w:p w:rsidR="00EC5C29" w:rsidRDefault="000E1EA7" w:rsidP="000E1EA7">
      <w:pPr>
        <w:pStyle w:val="t-9-8"/>
        <w:spacing w:before="0" w:beforeAutospacing="0" w:after="120" w:afterAutospacing="0"/>
        <w:jc w:val="both"/>
        <w:rPr>
          <w:color w:val="231F20"/>
          <w:shd w:val="clear" w:color="auto" w:fill="FFFFFF"/>
        </w:rPr>
      </w:pPr>
      <w:r w:rsidRPr="000E1EA7">
        <w:rPr>
          <w:color w:val="231F20"/>
          <w:shd w:val="clear" w:color="auto" w:fill="FFFFFF"/>
        </w:rPr>
        <w:t>Prvi financijski izvještaji na obrascima iz članka 1. ovoga Pravilnika predavat će se za razdoblje od 1. siječnja do 31. ožujka 2021. godine.</w:t>
      </w:r>
    </w:p>
    <w:p w:rsidR="000E1EA7" w:rsidRDefault="000E1EA7" w:rsidP="000E1EA7">
      <w:pPr>
        <w:pStyle w:val="box467228"/>
        <w:spacing w:before="101" w:beforeAutospacing="0" w:after="48" w:afterAutospacing="0"/>
        <w:jc w:val="center"/>
        <w:textAlignment w:val="baseline"/>
        <w:rPr>
          <w:rFonts w:ascii="&amp;quot" w:hAnsi="&amp;quot"/>
          <w:color w:val="231F20"/>
        </w:rPr>
      </w:pPr>
      <w:r>
        <w:rPr>
          <w:rFonts w:ascii="&amp;quot" w:hAnsi="&amp;quot"/>
          <w:color w:val="231F20"/>
        </w:rPr>
        <w:t>Članak 3.</w:t>
      </w:r>
    </w:p>
    <w:p w:rsidR="000E1EA7" w:rsidRDefault="000E1EA7" w:rsidP="000E1EA7">
      <w:pPr>
        <w:pStyle w:val="box467228"/>
        <w:spacing w:before="0" w:beforeAutospacing="0" w:after="48" w:afterAutospacing="0"/>
        <w:textAlignment w:val="baseline"/>
        <w:rPr>
          <w:rFonts w:ascii="&amp;quot" w:hAnsi="&amp;quot"/>
          <w:color w:val="231F20"/>
        </w:rPr>
      </w:pPr>
      <w:r>
        <w:rPr>
          <w:rFonts w:ascii="&amp;quot" w:hAnsi="&amp;quot"/>
          <w:color w:val="231F20"/>
        </w:rPr>
        <w:t>Ovaj Pravilnik objavit će se u »Narodnim novinama«, a stupa na snagu prvoga dana od dana objave.</w:t>
      </w:r>
    </w:p>
    <w:p w:rsidR="000E1EA7" w:rsidRPr="00E603E2" w:rsidRDefault="000E1EA7" w:rsidP="000E1EA7">
      <w:pPr>
        <w:pStyle w:val="t-9-8"/>
        <w:spacing w:before="0" w:beforeAutospacing="0" w:after="120" w:afterAutospacing="0"/>
        <w:jc w:val="both"/>
        <w:rPr>
          <w:color w:val="000000"/>
          <w:sz w:val="23"/>
          <w:szCs w:val="23"/>
        </w:rPr>
      </w:pPr>
    </w:p>
    <w:sectPr w:rsidR="000E1EA7" w:rsidRPr="00E603E2" w:rsidSect="008A6036">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D2" w:rsidRDefault="00F21AD2" w:rsidP="00F21AD2">
      <w:r>
        <w:separator/>
      </w:r>
    </w:p>
  </w:endnote>
  <w:endnote w:type="continuationSeparator" w:id="0">
    <w:p w:rsidR="00F21AD2" w:rsidRDefault="00F21AD2" w:rsidP="00F2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sig w:usb0="00000005" w:usb1="00000000" w:usb2="00000000" w:usb3="00000000" w:csb0="00000002"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D2" w:rsidRDefault="00F21AD2" w:rsidP="00F21AD2">
      <w:r>
        <w:separator/>
      </w:r>
    </w:p>
  </w:footnote>
  <w:footnote w:type="continuationSeparator" w:id="0">
    <w:p w:rsidR="00F21AD2" w:rsidRDefault="00F21AD2" w:rsidP="00F21AD2">
      <w:r>
        <w:continuationSeparator/>
      </w:r>
    </w:p>
  </w:footnote>
  <w:footnote w:id="1">
    <w:p w:rsidR="00F21AD2" w:rsidRDefault="00F21AD2" w:rsidP="00C92B95">
      <w:pPr>
        <w:pStyle w:val="Tekstfusnote"/>
        <w:jc w:val="both"/>
      </w:pPr>
      <w:r>
        <w:rPr>
          <w:rStyle w:val="Referencafusnote"/>
        </w:rPr>
        <w:footnoteRef/>
      </w:r>
      <w:r>
        <w:t xml:space="preserve"> Pročišćeni tekst obuhvaća Pravilnik o financijskom izvještavanju u proračunskom računovodstvu (»Narodne novine«, br. 3/15) i Pravilnike o izmjenama Pravilnika o financijskom izvještavanju u proračunskom računovodstvu (»Narodne novi</w:t>
      </w:r>
      <w:r w:rsidR="00B143D5">
        <w:t xml:space="preserve">ne«, broj 135/15, 2/17, 28/17, </w:t>
      </w:r>
      <w:r>
        <w:t>112/18</w:t>
      </w:r>
      <w:r w:rsidR="00B143D5">
        <w:t xml:space="preserve"> i 126/19</w:t>
      </w:r>
      <w:r>
        <w:t>)</w:t>
      </w:r>
      <w:r w:rsidR="0093098C">
        <w:t xml:space="preserve"> i Pravilnik o dopuni Pravilnika o financijskom izvještavanju u proračunskom računovodstvu (»Narodne novine«, broj 145/20)</w:t>
      </w:r>
      <w:r w:rsidR="00EC5C29">
        <w:t xml:space="preserve"> i Pravilnik o izmjeni Pravilnika o financijskom izvještavanju u proračunskom računovodstvu (»Narodne novine«, broj 32/21)</w:t>
      </w:r>
      <w:r w:rsidR="0093098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52E1"/>
    <w:multiLevelType w:val="hybridMultilevel"/>
    <w:tmpl w:val="6EECE63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2E390362"/>
    <w:multiLevelType w:val="hybridMultilevel"/>
    <w:tmpl w:val="00AC0E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BC57A5"/>
    <w:multiLevelType w:val="hybridMultilevel"/>
    <w:tmpl w:val="93B63538"/>
    <w:lvl w:ilvl="0" w:tplc="144C0FA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B9"/>
    <w:rsid w:val="00015E1D"/>
    <w:rsid w:val="00093664"/>
    <w:rsid w:val="000E0402"/>
    <w:rsid w:val="000E1EA7"/>
    <w:rsid w:val="00146EE0"/>
    <w:rsid w:val="0015169D"/>
    <w:rsid w:val="00190B2C"/>
    <w:rsid w:val="001B010D"/>
    <w:rsid w:val="001D77EB"/>
    <w:rsid w:val="001E71BD"/>
    <w:rsid w:val="00211F65"/>
    <w:rsid w:val="0028263F"/>
    <w:rsid w:val="002A0959"/>
    <w:rsid w:val="002B7AC1"/>
    <w:rsid w:val="002D6683"/>
    <w:rsid w:val="00354DD2"/>
    <w:rsid w:val="00370FCF"/>
    <w:rsid w:val="003A14E9"/>
    <w:rsid w:val="003B113F"/>
    <w:rsid w:val="003B6641"/>
    <w:rsid w:val="003C34EB"/>
    <w:rsid w:val="003D7BB8"/>
    <w:rsid w:val="003F1313"/>
    <w:rsid w:val="00412398"/>
    <w:rsid w:val="00420F0D"/>
    <w:rsid w:val="0042786B"/>
    <w:rsid w:val="00507CF1"/>
    <w:rsid w:val="00535675"/>
    <w:rsid w:val="005368D0"/>
    <w:rsid w:val="0054676A"/>
    <w:rsid w:val="00595979"/>
    <w:rsid w:val="005A1606"/>
    <w:rsid w:val="005D4ADB"/>
    <w:rsid w:val="005D755F"/>
    <w:rsid w:val="005F11F2"/>
    <w:rsid w:val="006405B9"/>
    <w:rsid w:val="006A79D6"/>
    <w:rsid w:val="006E0A09"/>
    <w:rsid w:val="006E7821"/>
    <w:rsid w:val="006F60DA"/>
    <w:rsid w:val="00703983"/>
    <w:rsid w:val="00725AE1"/>
    <w:rsid w:val="0073366B"/>
    <w:rsid w:val="00777502"/>
    <w:rsid w:val="00777671"/>
    <w:rsid w:val="00783E39"/>
    <w:rsid w:val="0079349B"/>
    <w:rsid w:val="00793FE9"/>
    <w:rsid w:val="007942FF"/>
    <w:rsid w:val="007B0292"/>
    <w:rsid w:val="00805924"/>
    <w:rsid w:val="00823456"/>
    <w:rsid w:val="0083469B"/>
    <w:rsid w:val="008377ED"/>
    <w:rsid w:val="00855EEF"/>
    <w:rsid w:val="00864EE9"/>
    <w:rsid w:val="008A6036"/>
    <w:rsid w:val="008F7FDE"/>
    <w:rsid w:val="0093098C"/>
    <w:rsid w:val="00943ACA"/>
    <w:rsid w:val="00944FA2"/>
    <w:rsid w:val="009637CD"/>
    <w:rsid w:val="00977373"/>
    <w:rsid w:val="009956E5"/>
    <w:rsid w:val="009976B1"/>
    <w:rsid w:val="009D372E"/>
    <w:rsid w:val="00A42864"/>
    <w:rsid w:val="00A4589F"/>
    <w:rsid w:val="00A71B9D"/>
    <w:rsid w:val="00A86674"/>
    <w:rsid w:val="00AA043C"/>
    <w:rsid w:val="00AA10EB"/>
    <w:rsid w:val="00AA2F7C"/>
    <w:rsid w:val="00AD5A85"/>
    <w:rsid w:val="00AF660B"/>
    <w:rsid w:val="00B143D5"/>
    <w:rsid w:val="00B16612"/>
    <w:rsid w:val="00B34D46"/>
    <w:rsid w:val="00B53B70"/>
    <w:rsid w:val="00B608AC"/>
    <w:rsid w:val="00BE1AB5"/>
    <w:rsid w:val="00C0687E"/>
    <w:rsid w:val="00C2585F"/>
    <w:rsid w:val="00C86258"/>
    <w:rsid w:val="00C92B95"/>
    <w:rsid w:val="00CD5F0F"/>
    <w:rsid w:val="00D0719E"/>
    <w:rsid w:val="00D40C79"/>
    <w:rsid w:val="00D8729A"/>
    <w:rsid w:val="00DF5270"/>
    <w:rsid w:val="00E603E2"/>
    <w:rsid w:val="00E816CC"/>
    <w:rsid w:val="00E95758"/>
    <w:rsid w:val="00EA2D44"/>
    <w:rsid w:val="00EC5C29"/>
    <w:rsid w:val="00ED3396"/>
    <w:rsid w:val="00EF0F7C"/>
    <w:rsid w:val="00F0723B"/>
    <w:rsid w:val="00F21AD2"/>
    <w:rsid w:val="00F23E9C"/>
    <w:rsid w:val="00F37CB7"/>
    <w:rsid w:val="00F44125"/>
    <w:rsid w:val="00F65610"/>
    <w:rsid w:val="00FF1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EB077"/>
  <w15:docId w15:val="{A72D1FFB-A84D-4C88-A702-52FFFA56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125"/>
    <w:rPr>
      <w:sz w:val="24"/>
      <w:szCs w:val="24"/>
    </w:rPr>
  </w:style>
  <w:style w:type="paragraph" w:styleId="Naslov1">
    <w:name w:val="heading 1"/>
    <w:basedOn w:val="Normal"/>
    <w:link w:val="Naslov1Char"/>
    <w:uiPriority w:val="99"/>
    <w:qFormat/>
    <w:rsid w:val="00F44125"/>
    <w:pPr>
      <w:spacing w:before="100" w:beforeAutospacing="1" w:after="100" w:afterAutospacing="1"/>
      <w:outlineLvl w:val="0"/>
    </w:pPr>
    <w:rPr>
      <w:b/>
      <w:bCs/>
      <w:kern w:val="36"/>
      <w:sz w:val="48"/>
      <w:szCs w:val="48"/>
    </w:rPr>
  </w:style>
  <w:style w:type="paragraph" w:styleId="Naslov2">
    <w:name w:val="heading 2"/>
    <w:basedOn w:val="Normal"/>
    <w:link w:val="Naslov2Char"/>
    <w:uiPriority w:val="99"/>
    <w:qFormat/>
    <w:rsid w:val="00F44125"/>
    <w:pPr>
      <w:spacing w:before="100" w:beforeAutospacing="1" w:after="100" w:afterAutospacing="1"/>
      <w:outlineLvl w:val="1"/>
    </w:pPr>
    <w:rPr>
      <w:b/>
      <w:bCs/>
      <w:sz w:val="36"/>
      <w:szCs w:val="36"/>
    </w:rPr>
  </w:style>
  <w:style w:type="paragraph" w:styleId="Naslov3">
    <w:name w:val="heading 3"/>
    <w:basedOn w:val="Normal"/>
    <w:link w:val="Naslov3Char"/>
    <w:uiPriority w:val="99"/>
    <w:qFormat/>
    <w:rsid w:val="00F44125"/>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44125"/>
    <w:rPr>
      <w:rFonts w:cs="Times New Roman"/>
      <w:b/>
      <w:bCs/>
      <w:kern w:val="36"/>
      <w:sz w:val="48"/>
      <w:szCs w:val="48"/>
    </w:rPr>
  </w:style>
  <w:style w:type="character" w:customStyle="1" w:styleId="Naslov2Char">
    <w:name w:val="Naslov 2 Char"/>
    <w:link w:val="Naslov2"/>
    <w:uiPriority w:val="99"/>
    <w:semiHidden/>
    <w:locked/>
    <w:rsid w:val="00F44125"/>
    <w:rPr>
      <w:rFonts w:cs="Times New Roman"/>
      <w:b/>
      <w:bCs/>
      <w:sz w:val="36"/>
      <w:szCs w:val="36"/>
    </w:rPr>
  </w:style>
  <w:style w:type="character" w:customStyle="1" w:styleId="Naslov3Char">
    <w:name w:val="Naslov 3 Char"/>
    <w:link w:val="Naslov3"/>
    <w:uiPriority w:val="99"/>
    <w:semiHidden/>
    <w:locked/>
    <w:rsid w:val="00F44125"/>
    <w:rPr>
      <w:rFonts w:cs="Times New Roman"/>
      <w:b/>
      <w:bCs/>
      <w:sz w:val="27"/>
      <w:szCs w:val="27"/>
    </w:rPr>
  </w:style>
  <w:style w:type="character" w:styleId="Hiperveza">
    <w:name w:val="Hyperlink"/>
    <w:uiPriority w:val="99"/>
    <w:semiHidden/>
    <w:rsid w:val="00F44125"/>
    <w:rPr>
      <w:rFonts w:cs="Times New Roman"/>
      <w:color w:val="0000FF"/>
      <w:u w:val="single"/>
    </w:rPr>
  </w:style>
  <w:style w:type="character" w:styleId="SlijeenaHiperveza">
    <w:name w:val="FollowedHyperlink"/>
    <w:uiPriority w:val="99"/>
    <w:semiHidden/>
    <w:rsid w:val="00F44125"/>
    <w:rPr>
      <w:rFonts w:cs="Times New Roman"/>
      <w:color w:val="800080"/>
      <w:u w:val="single"/>
    </w:rPr>
  </w:style>
  <w:style w:type="paragraph" w:styleId="StandardWeb">
    <w:name w:val="Normal (Web)"/>
    <w:basedOn w:val="Normal"/>
    <w:uiPriority w:val="99"/>
    <w:rsid w:val="00F44125"/>
    <w:pPr>
      <w:spacing w:before="100" w:beforeAutospacing="1" w:after="100" w:afterAutospacing="1"/>
    </w:pPr>
  </w:style>
  <w:style w:type="paragraph" w:styleId="Tekstbalonia">
    <w:name w:val="Balloon Text"/>
    <w:basedOn w:val="Normal"/>
    <w:link w:val="TekstbaloniaChar"/>
    <w:uiPriority w:val="99"/>
    <w:semiHidden/>
    <w:rsid w:val="00F44125"/>
    <w:rPr>
      <w:rFonts w:ascii="Tahoma" w:hAnsi="Tahoma" w:cs="Tahoma"/>
      <w:sz w:val="16"/>
      <w:szCs w:val="16"/>
    </w:rPr>
  </w:style>
  <w:style w:type="character" w:customStyle="1" w:styleId="TekstbaloniaChar">
    <w:name w:val="Tekst balončića Char"/>
    <w:link w:val="Tekstbalonia"/>
    <w:uiPriority w:val="99"/>
    <w:semiHidden/>
    <w:locked/>
    <w:rsid w:val="00F44125"/>
    <w:rPr>
      <w:rFonts w:ascii="Tahoma" w:hAnsi="Tahoma" w:cs="Tahoma"/>
      <w:sz w:val="16"/>
      <w:szCs w:val="16"/>
    </w:rPr>
  </w:style>
  <w:style w:type="paragraph" w:customStyle="1" w:styleId="broj-d">
    <w:name w:val="broj-d"/>
    <w:basedOn w:val="Normal"/>
    <w:uiPriority w:val="99"/>
    <w:semiHidden/>
    <w:rsid w:val="00F44125"/>
    <w:pPr>
      <w:spacing w:before="100" w:beforeAutospacing="1" w:after="100" w:afterAutospacing="1"/>
      <w:jc w:val="right"/>
    </w:pPr>
    <w:rPr>
      <w:b/>
      <w:bCs/>
      <w:sz w:val="26"/>
      <w:szCs w:val="26"/>
    </w:rPr>
  </w:style>
  <w:style w:type="paragraph" w:customStyle="1" w:styleId="clanak-">
    <w:name w:val="clanak-"/>
    <w:basedOn w:val="Normal"/>
    <w:rsid w:val="00F44125"/>
    <w:pPr>
      <w:spacing w:before="100" w:beforeAutospacing="1" w:after="100" w:afterAutospacing="1"/>
      <w:jc w:val="center"/>
    </w:pPr>
  </w:style>
  <w:style w:type="paragraph" w:customStyle="1" w:styleId="podnaslov">
    <w:name w:val="podnaslov"/>
    <w:basedOn w:val="Normal"/>
    <w:uiPriority w:val="99"/>
    <w:semiHidden/>
    <w:rsid w:val="00F44125"/>
    <w:pPr>
      <w:spacing w:before="100" w:beforeAutospacing="1" w:after="100" w:afterAutospacing="1"/>
    </w:pPr>
    <w:rPr>
      <w:sz w:val="28"/>
      <w:szCs w:val="28"/>
    </w:rPr>
  </w:style>
  <w:style w:type="paragraph" w:customStyle="1" w:styleId="podnaslov-2">
    <w:name w:val="podnaslov-2"/>
    <w:basedOn w:val="Normal"/>
    <w:uiPriority w:val="99"/>
    <w:semiHidden/>
    <w:rsid w:val="00F44125"/>
    <w:pPr>
      <w:spacing w:before="100" w:beforeAutospacing="1" w:after="100" w:afterAutospacing="1"/>
    </w:pPr>
    <w:rPr>
      <w:sz w:val="28"/>
      <w:szCs w:val="28"/>
    </w:rPr>
  </w:style>
  <w:style w:type="paragraph" w:customStyle="1" w:styleId="potpis-ovlastene">
    <w:name w:val="potpis-ovlastene"/>
    <w:basedOn w:val="Normal"/>
    <w:uiPriority w:val="99"/>
    <w:semiHidden/>
    <w:rsid w:val="00F44125"/>
    <w:pPr>
      <w:spacing w:before="100" w:beforeAutospacing="1" w:after="100" w:afterAutospacing="1"/>
      <w:ind w:left="7143"/>
      <w:jc w:val="center"/>
    </w:pPr>
  </w:style>
  <w:style w:type="paragraph" w:customStyle="1" w:styleId="t-10">
    <w:name w:val="t-10"/>
    <w:basedOn w:val="Normal"/>
    <w:uiPriority w:val="99"/>
    <w:semiHidden/>
    <w:rsid w:val="00F44125"/>
    <w:pPr>
      <w:spacing w:before="100" w:beforeAutospacing="1" w:after="100" w:afterAutospacing="1"/>
    </w:pPr>
    <w:rPr>
      <w:sz w:val="26"/>
      <w:szCs w:val="26"/>
    </w:rPr>
  </w:style>
  <w:style w:type="paragraph" w:customStyle="1" w:styleId="t-10-9">
    <w:name w:val="t-10-9"/>
    <w:basedOn w:val="Normal"/>
    <w:uiPriority w:val="99"/>
    <w:semiHidden/>
    <w:rsid w:val="00F44125"/>
    <w:pPr>
      <w:spacing w:before="100" w:beforeAutospacing="1" w:after="100" w:afterAutospacing="1"/>
    </w:pPr>
    <w:rPr>
      <w:sz w:val="26"/>
      <w:szCs w:val="26"/>
    </w:rPr>
  </w:style>
  <w:style w:type="paragraph" w:customStyle="1" w:styleId="t-10-9-fett">
    <w:name w:val="t-10-9-fett"/>
    <w:basedOn w:val="Normal"/>
    <w:uiPriority w:val="99"/>
    <w:semiHidden/>
    <w:rsid w:val="00F44125"/>
    <w:pPr>
      <w:spacing w:before="100" w:beforeAutospacing="1" w:after="100" w:afterAutospacing="1"/>
    </w:pPr>
    <w:rPr>
      <w:b/>
      <w:bCs/>
      <w:sz w:val="26"/>
      <w:szCs w:val="26"/>
    </w:rPr>
  </w:style>
  <w:style w:type="paragraph" w:customStyle="1" w:styleId="t-10-9-kurz-s">
    <w:name w:val="t-10-9-kurz-s"/>
    <w:basedOn w:val="Normal"/>
    <w:uiPriority w:val="99"/>
    <w:semiHidden/>
    <w:rsid w:val="00F44125"/>
    <w:pPr>
      <w:spacing w:before="100" w:beforeAutospacing="1" w:after="100" w:afterAutospacing="1"/>
      <w:jc w:val="center"/>
    </w:pPr>
    <w:rPr>
      <w:i/>
      <w:iCs/>
      <w:sz w:val="26"/>
      <w:szCs w:val="26"/>
    </w:rPr>
  </w:style>
  <w:style w:type="paragraph" w:customStyle="1" w:styleId="t-10-9-sred">
    <w:name w:val="t-10-9-sred"/>
    <w:basedOn w:val="Normal"/>
    <w:uiPriority w:val="99"/>
    <w:semiHidden/>
    <w:rsid w:val="00F44125"/>
    <w:pPr>
      <w:spacing w:before="100" w:beforeAutospacing="1" w:after="100" w:afterAutospacing="1"/>
      <w:jc w:val="center"/>
    </w:pPr>
    <w:rPr>
      <w:sz w:val="26"/>
      <w:szCs w:val="26"/>
    </w:rPr>
  </w:style>
  <w:style w:type="paragraph" w:customStyle="1" w:styleId="t-11-9-fett">
    <w:name w:val="t-11-9-fett"/>
    <w:basedOn w:val="Normal"/>
    <w:uiPriority w:val="99"/>
    <w:semiHidden/>
    <w:rsid w:val="00F44125"/>
    <w:pPr>
      <w:spacing w:before="100" w:beforeAutospacing="1" w:after="100" w:afterAutospacing="1"/>
    </w:pPr>
    <w:rPr>
      <w:b/>
      <w:bCs/>
      <w:sz w:val="28"/>
      <w:szCs w:val="28"/>
    </w:rPr>
  </w:style>
  <w:style w:type="paragraph" w:customStyle="1" w:styleId="t-11-9-kurz-s">
    <w:name w:val="t-11-9-kurz-s"/>
    <w:basedOn w:val="Normal"/>
    <w:uiPriority w:val="99"/>
    <w:semiHidden/>
    <w:rsid w:val="00F44125"/>
    <w:pPr>
      <w:spacing w:before="100" w:beforeAutospacing="1" w:after="100" w:afterAutospacing="1"/>
      <w:jc w:val="center"/>
    </w:pPr>
    <w:rPr>
      <w:i/>
      <w:iCs/>
      <w:sz w:val="28"/>
      <w:szCs w:val="28"/>
    </w:rPr>
  </w:style>
  <w:style w:type="paragraph" w:customStyle="1" w:styleId="t-11-9-sred">
    <w:name w:val="t-11-9-sred"/>
    <w:basedOn w:val="Normal"/>
    <w:rsid w:val="00F44125"/>
    <w:pPr>
      <w:spacing w:before="100" w:beforeAutospacing="1" w:after="100" w:afterAutospacing="1"/>
      <w:jc w:val="center"/>
    </w:pPr>
    <w:rPr>
      <w:sz w:val="28"/>
      <w:szCs w:val="28"/>
    </w:rPr>
  </w:style>
  <w:style w:type="paragraph" w:customStyle="1" w:styleId="t-12-9-fett-s">
    <w:name w:val="t-12-9-fett-s"/>
    <w:basedOn w:val="Normal"/>
    <w:rsid w:val="00F44125"/>
    <w:pPr>
      <w:spacing w:before="100" w:beforeAutospacing="1" w:after="100" w:afterAutospacing="1"/>
      <w:jc w:val="center"/>
    </w:pPr>
    <w:rPr>
      <w:b/>
      <w:bCs/>
      <w:sz w:val="28"/>
      <w:szCs w:val="28"/>
    </w:rPr>
  </w:style>
  <w:style w:type="paragraph" w:customStyle="1" w:styleId="t-12-9-sred">
    <w:name w:val="t-12-9-sred"/>
    <w:basedOn w:val="Normal"/>
    <w:uiPriority w:val="99"/>
    <w:semiHidden/>
    <w:rsid w:val="00F44125"/>
    <w:pPr>
      <w:spacing w:before="100" w:beforeAutospacing="1" w:after="100" w:afterAutospacing="1"/>
      <w:jc w:val="center"/>
    </w:pPr>
    <w:rPr>
      <w:sz w:val="28"/>
      <w:szCs w:val="28"/>
    </w:rPr>
  </w:style>
  <w:style w:type="paragraph" w:customStyle="1" w:styleId="t-8-7-fett-s">
    <w:name w:val="t-8-7-fett-s"/>
    <w:basedOn w:val="Normal"/>
    <w:uiPriority w:val="99"/>
    <w:semiHidden/>
    <w:rsid w:val="00F44125"/>
    <w:pPr>
      <w:spacing w:before="100" w:beforeAutospacing="1" w:after="100" w:afterAutospacing="1"/>
      <w:jc w:val="center"/>
    </w:pPr>
    <w:rPr>
      <w:b/>
      <w:bCs/>
    </w:rPr>
  </w:style>
  <w:style w:type="paragraph" w:customStyle="1" w:styleId="t-9-8-fett-l">
    <w:name w:val="t-9-8-fett-l"/>
    <w:basedOn w:val="Normal"/>
    <w:uiPriority w:val="99"/>
    <w:semiHidden/>
    <w:rsid w:val="00F44125"/>
    <w:pPr>
      <w:spacing w:before="100" w:beforeAutospacing="1" w:after="100" w:afterAutospacing="1"/>
    </w:pPr>
    <w:rPr>
      <w:b/>
      <w:bCs/>
    </w:rPr>
  </w:style>
  <w:style w:type="paragraph" w:customStyle="1" w:styleId="t-9-8-kurz-l">
    <w:name w:val="t-9-8-kurz-l"/>
    <w:basedOn w:val="Normal"/>
    <w:uiPriority w:val="99"/>
    <w:semiHidden/>
    <w:rsid w:val="00F44125"/>
    <w:pPr>
      <w:spacing w:before="100" w:beforeAutospacing="1" w:after="100" w:afterAutospacing="1"/>
    </w:pPr>
    <w:rPr>
      <w:i/>
      <w:iCs/>
    </w:rPr>
  </w:style>
  <w:style w:type="paragraph" w:customStyle="1" w:styleId="t-9-8-kurz-s">
    <w:name w:val="t-9-8-kurz-s"/>
    <w:basedOn w:val="Normal"/>
    <w:uiPriority w:val="99"/>
    <w:semiHidden/>
    <w:rsid w:val="00F44125"/>
    <w:pPr>
      <w:spacing w:before="100" w:beforeAutospacing="1" w:after="100" w:afterAutospacing="1"/>
      <w:jc w:val="center"/>
    </w:pPr>
    <w:rPr>
      <w:i/>
      <w:iCs/>
    </w:rPr>
  </w:style>
  <w:style w:type="paragraph" w:customStyle="1" w:styleId="t-9-8-potpis">
    <w:name w:val="t-9-8-potpis"/>
    <w:basedOn w:val="Normal"/>
    <w:uiPriority w:val="99"/>
    <w:semiHidden/>
    <w:rsid w:val="00F44125"/>
    <w:pPr>
      <w:spacing w:before="100" w:beforeAutospacing="1" w:after="100" w:afterAutospacing="1"/>
      <w:ind w:left="7143"/>
      <w:jc w:val="center"/>
    </w:pPr>
  </w:style>
  <w:style w:type="paragraph" w:customStyle="1" w:styleId="t-9-8-sredina">
    <w:name w:val="t-9-8-sredina"/>
    <w:basedOn w:val="Normal"/>
    <w:uiPriority w:val="99"/>
    <w:semiHidden/>
    <w:rsid w:val="00F44125"/>
    <w:pPr>
      <w:spacing w:before="100" w:beforeAutospacing="1" w:after="100" w:afterAutospacing="1"/>
      <w:jc w:val="center"/>
    </w:pPr>
  </w:style>
  <w:style w:type="paragraph" w:customStyle="1" w:styleId="tb-na16">
    <w:name w:val="tb-na16"/>
    <w:basedOn w:val="Normal"/>
    <w:rsid w:val="00F44125"/>
    <w:pPr>
      <w:spacing w:before="100" w:beforeAutospacing="1" w:after="100" w:afterAutospacing="1"/>
      <w:jc w:val="center"/>
    </w:pPr>
    <w:rPr>
      <w:b/>
      <w:bCs/>
      <w:sz w:val="36"/>
      <w:szCs w:val="36"/>
    </w:rPr>
  </w:style>
  <w:style w:type="paragraph" w:customStyle="1" w:styleId="tb-na16-2">
    <w:name w:val="tb-na16-2"/>
    <w:basedOn w:val="Normal"/>
    <w:uiPriority w:val="99"/>
    <w:semiHidden/>
    <w:rsid w:val="00F44125"/>
    <w:pPr>
      <w:spacing w:before="100" w:beforeAutospacing="1" w:after="100" w:afterAutospacing="1"/>
      <w:jc w:val="center"/>
    </w:pPr>
    <w:rPr>
      <w:b/>
      <w:bCs/>
      <w:sz w:val="36"/>
      <w:szCs w:val="36"/>
    </w:rPr>
  </w:style>
  <w:style w:type="paragraph" w:customStyle="1" w:styleId="tb-na18">
    <w:name w:val="tb-na18"/>
    <w:basedOn w:val="Normal"/>
    <w:uiPriority w:val="99"/>
    <w:semiHidden/>
    <w:rsid w:val="00F44125"/>
    <w:pPr>
      <w:spacing w:before="100" w:beforeAutospacing="1" w:after="100" w:afterAutospacing="1"/>
      <w:jc w:val="center"/>
    </w:pPr>
    <w:rPr>
      <w:b/>
      <w:bCs/>
      <w:sz w:val="40"/>
      <w:szCs w:val="40"/>
    </w:rPr>
  </w:style>
  <w:style w:type="paragraph" w:customStyle="1" w:styleId="clanak">
    <w:name w:val="clanak"/>
    <w:basedOn w:val="Normal"/>
    <w:rsid w:val="00F44125"/>
    <w:pPr>
      <w:spacing w:before="100" w:beforeAutospacing="1" w:after="100" w:afterAutospacing="1"/>
      <w:jc w:val="center"/>
    </w:pPr>
  </w:style>
  <w:style w:type="paragraph" w:customStyle="1" w:styleId="clanak-kurziv">
    <w:name w:val="clanak-kurziv"/>
    <w:basedOn w:val="Normal"/>
    <w:uiPriority w:val="99"/>
    <w:semiHidden/>
    <w:rsid w:val="00F44125"/>
    <w:pPr>
      <w:spacing w:before="100" w:beforeAutospacing="1" w:after="100" w:afterAutospacing="1"/>
      <w:jc w:val="center"/>
    </w:pPr>
    <w:rPr>
      <w:i/>
      <w:iCs/>
    </w:rPr>
  </w:style>
  <w:style w:type="paragraph" w:customStyle="1" w:styleId="natjecaji-bold">
    <w:name w:val="natjecaji-bold"/>
    <w:basedOn w:val="Normal"/>
    <w:uiPriority w:val="99"/>
    <w:semiHidden/>
    <w:rsid w:val="00F44125"/>
    <w:pPr>
      <w:spacing w:before="100" w:beforeAutospacing="1" w:after="100" w:afterAutospacing="1"/>
    </w:pPr>
    <w:rPr>
      <w:b/>
      <w:bCs/>
    </w:rPr>
  </w:style>
  <w:style w:type="paragraph" w:customStyle="1" w:styleId="natjecaji-bold-bez-crte">
    <w:name w:val="natjecaji-bold-bez-crte"/>
    <w:basedOn w:val="Normal"/>
    <w:uiPriority w:val="99"/>
    <w:semiHidden/>
    <w:rsid w:val="00F44125"/>
    <w:pPr>
      <w:spacing w:before="100" w:beforeAutospacing="1" w:after="100" w:afterAutospacing="1"/>
    </w:pPr>
    <w:rPr>
      <w:b/>
      <w:bCs/>
    </w:rPr>
  </w:style>
  <w:style w:type="paragraph" w:customStyle="1" w:styleId="natjecaji-bold-ojn">
    <w:name w:val="natjecaji-bold-ojn"/>
    <w:basedOn w:val="Normal"/>
    <w:uiPriority w:val="99"/>
    <w:semiHidden/>
    <w:rsid w:val="00F44125"/>
    <w:pPr>
      <w:spacing w:before="100" w:beforeAutospacing="1" w:after="100" w:afterAutospacing="1"/>
    </w:pPr>
    <w:rPr>
      <w:b/>
      <w:bCs/>
    </w:rPr>
  </w:style>
  <w:style w:type="paragraph" w:customStyle="1" w:styleId="nsl-14-fett">
    <w:name w:val="nsl-14-fett"/>
    <w:basedOn w:val="Normal"/>
    <w:uiPriority w:val="99"/>
    <w:semiHidden/>
    <w:rsid w:val="00F44125"/>
    <w:pPr>
      <w:spacing w:before="100" w:beforeAutospacing="1" w:after="100" w:afterAutospacing="1"/>
    </w:pPr>
    <w:rPr>
      <w:b/>
      <w:bCs/>
      <w:sz w:val="32"/>
      <w:szCs w:val="32"/>
    </w:rPr>
  </w:style>
  <w:style w:type="paragraph" w:customStyle="1" w:styleId="nsl-14-fett-ispod">
    <w:name w:val="nsl-14-fett-ispod"/>
    <w:basedOn w:val="Normal"/>
    <w:uiPriority w:val="99"/>
    <w:semiHidden/>
    <w:rsid w:val="00F44125"/>
    <w:pPr>
      <w:spacing w:before="100" w:beforeAutospacing="1" w:after="100" w:afterAutospacing="1"/>
    </w:pPr>
    <w:rPr>
      <w:b/>
      <w:bCs/>
      <w:sz w:val="32"/>
      <w:szCs w:val="32"/>
    </w:rPr>
  </w:style>
  <w:style w:type="paragraph" w:customStyle="1" w:styleId="potpis-desno">
    <w:name w:val="potpis-desno"/>
    <w:basedOn w:val="Normal"/>
    <w:uiPriority w:val="99"/>
    <w:semiHidden/>
    <w:rsid w:val="00F44125"/>
    <w:pPr>
      <w:spacing w:before="100" w:beforeAutospacing="1" w:after="100" w:afterAutospacing="1"/>
      <w:ind w:left="7143"/>
      <w:jc w:val="center"/>
    </w:pPr>
  </w:style>
  <w:style w:type="paragraph" w:customStyle="1" w:styleId="tekst-bold">
    <w:name w:val="tekst-bold"/>
    <w:basedOn w:val="Normal"/>
    <w:uiPriority w:val="99"/>
    <w:semiHidden/>
    <w:rsid w:val="00F44125"/>
    <w:pPr>
      <w:spacing w:before="100" w:beforeAutospacing="1" w:after="100" w:afterAutospacing="1"/>
    </w:pPr>
    <w:rPr>
      <w:b/>
      <w:bCs/>
    </w:rPr>
  </w:style>
  <w:style w:type="paragraph" w:customStyle="1" w:styleId="uvlaka-10">
    <w:name w:val="uvlaka-10"/>
    <w:basedOn w:val="Normal"/>
    <w:uiPriority w:val="99"/>
    <w:semiHidden/>
    <w:rsid w:val="00F44125"/>
    <w:pPr>
      <w:spacing w:before="100" w:beforeAutospacing="1" w:after="100" w:afterAutospacing="1"/>
    </w:pPr>
    <w:rPr>
      <w:sz w:val="26"/>
      <w:szCs w:val="26"/>
    </w:rPr>
  </w:style>
  <w:style w:type="paragraph" w:customStyle="1" w:styleId="clanak-10">
    <w:name w:val="clanak-10"/>
    <w:basedOn w:val="Normal"/>
    <w:uiPriority w:val="99"/>
    <w:semiHidden/>
    <w:rsid w:val="00F44125"/>
    <w:pPr>
      <w:spacing w:before="100" w:beforeAutospacing="1" w:after="100" w:afterAutospacing="1"/>
      <w:jc w:val="center"/>
    </w:pPr>
    <w:rPr>
      <w:sz w:val="26"/>
      <w:szCs w:val="26"/>
    </w:rPr>
  </w:style>
  <w:style w:type="paragraph" w:customStyle="1" w:styleId="t-10-9-bez-uvlake">
    <w:name w:val="t-10-9-bez-uvlake"/>
    <w:basedOn w:val="Normal"/>
    <w:uiPriority w:val="99"/>
    <w:semiHidden/>
    <w:rsid w:val="00F44125"/>
    <w:pPr>
      <w:spacing w:before="100" w:beforeAutospacing="1" w:after="100" w:afterAutospacing="1"/>
    </w:pPr>
    <w:rPr>
      <w:sz w:val="26"/>
      <w:szCs w:val="26"/>
    </w:rPr>
  </w:style>
  <w:style w:type="paragraph" w:customStyle="1" w:styleId="t-10-9-potpis">
    <w:name w:val="t-10-9-potpis"/>
    <w:basedOn w:val="Normal"/>
    <w:uiPriority w:val="99"/>
    <w:semiHidden/>
    <w:rsid w:val="00F44125"/>
    <w:pPr>
      <w:spacing w:before="100" w:beforeAutospacing="1" w:after="100" w:afterAutospacing="1"/>
      <w:ind w:left="7143"/>
      <w:jc w:val="center"/>
    </w:pPr>
    <w:rPr>
      <w:sz w:val="26"/>
      <w:szCs w:val="26"/>
    </w:rPr>
  </w:style>
  <w:style w:type="paragraph" w:customStyle="1" w:styleId="t-12-9-sred-92-">
    <w:name w:val="t-12-9-sred-92-"/>
    <w:basedOn w:val="Normal"/>
    <w:uiPriority w:val="99"/>
    <w:semiHidden/>
    <w:rsid w:val="00F44125"/>
    <w:pPr>
      <w:spacing w:before="100" w:beforeAutospacing="1" w:after="100" w:afterAutospacing="1"/>
      <w:jc w:val="center"/>
    </w:pPr>
    <w:rPr>
      <w:sz w:val="28"/>
      <w:szCs w:val="28"/>
    </w:rPr>
  </w:style>
  <w:style w:type="paragraph" w:customStyle="1" w:styleId="t-9-8-sred">
    <w:name w:val="t-9-8-sred"/>
    <w:basedOn w:val="Normal"/>
    <w:uiPriority w:val="99"/>
    <w:semiHidden/>
    <w:rsid w:val="00F44125"/>
    <w:pPr>
      <w:spacing w:before="100" w:beforeAutospacing="1" w:after="100" w:afterAutospacing="1"/>
      <w:jc w:val="center"/>
    </w:pPr>
  </w:style>
  <w:style w:type="paragraph" w:customStyle="1" w:styleId="t-pn-spac">
    <w:name w:val="t-pn-spac"/>
    <w:basedOn w:val="Normal"/>
    <w:uiPriority w:val="99"/>
    <w:semiHidden/>
    <w:rsid w:val="00F44125"/>
    <w:pPr>
      <w:spacing w:before="100" w:beforeAutospacing="1" w:after="100" w:afterAutospacing="1"/>
      <w:jc w:val="center"/>
    </w:pPr>
    <w:rPr>
      <w:spacing w:val="72"/>
      <w:sz w:val="26"/>
      <w:szCs w:val="26"/>
    </w:rPr>
  </w:style>
  <w:style w:type="paragraph" w:customStyle="1" w:styleId="t-10-9-kurz-s-fett">
    <w:name w:val="t-10-9-kurz-s-fett"/>
    <w:basedOn w:val="Normal"/>
    <w:uiPriority w:val="99"/>
    <w:semiHidden/>
    <w:rsid w:val="00F44125"/>
    <w:pPr>
      <w:spacing w:before="100" w:beforeAutospacing="1" w:after="100" w:afterAutospacing="1"/>
      <w:jc w:val="center"/>
    </w:pPr>
    <w:rPr>
      <w:b/>
      <w:bCs/>
      <w:i/>
      <w:iCs/>
      <w:sz w:val="26"/>
      <w:szCs w:val="26"/>
    </w:rPr>
  </w:style>
  <w:style w:type="paragraph" w:customStyle="1" w:styleId="tablica">
    <w:name w:val="tablica"/>
    <w:basedOn w:val="Normal"/>
    <w:uiPriority w:val="99"/>
    <w:semiHidden/>
    <w:rsid w:val="00F44125"/>
    <w:pPr>
      <w:pBdr>
        <w:top w:val="single" w:sz="6" w:space="2" w:color="666666"/>
        <w:left w:val="single" w:sz="6" w:space="2" w:color="666666"/>
        <w:bottom w:val="single" w:sz="6" w:space="2" w:color="666666"/>
        <w:right w:val="single" w:sz="6" w:space="2" w:color="666666"/>
      </w:pBdr>
      <w:spacing w:before="100" w:beforeAutospacing="1" w:after="100" w:afterAutospacing="1"/>
    </w:pPr>
  </w:style>
  <w:style w:type="paragraph" w:customStyle="1" w:styleId="bold">
    <w:name w:val="bold"/>
    <w:basedOn w:val="Normal"/>
    <w:uiPriority w:val="99"/>
    <w:semiHidden/>
    <w:rsid w:val="00F44125"/>
    <w:pPr>
      <w:spacing w:before="100" w:beforeAutospacing="1" w:after="100" w:afterAutospacing="1"/>
    </w:pPr>
    <w:rPr>
      <w:b/>
      <w:bCs/>
    </w:rPr>
  </w:style>
  <w:style w:type="paragraph" w:customStyle="1" w:styleId="kurziv">
    <w:name w:val="kurziv"/>
    <w:basedOn w:val="Normal"/>
    <w:uiPriority w:val="99"/>
    <w:semiHidden/>
    <w:rsid w:val="00F44125"/>
    <w:pPr>
      <w:spacing w:before="100" w:beforeAutospacing="1" w:after="100" w:afterAutospacing="1"/>
    </w:pPr>
    <w:rPr>
      <w:i/>
      <w:iCs/>
    </w:rPr>
  </w:style>
  <w:style w:type="paragraph" w:customStyle="1" w:styleId="t-9-8">
    <w:name w:val="t-9-8"/>
    <w:basedOn w:val="Normal"/>
    <w:rsid w:val="00F44125"/>
    <w:pPr>
      <w:spacing w:before="100" w:beforeAutospacing="1" w:after="100" w:afterAutospacing="1"/>
    </w:pPr>
  </w:style>
  <w:style w:type="paragraph" w:customStyle="1" w:styleId="t-9-8-bez-uvl">
    <w:name w:val="t-9-8-bez-uvl"/>
    <w:basedOn w:val="Normal"/>
    <w:uiPriority w:val="99"/>
    <w:semiHidden/>
    <w:rsid w:val="00F44125"/>
    <w:pPr>
      <w:spacing w:before="100" w:beforeAutospacing="1" w:after="100" w:afterAutospacing="1"/>
    </w:pPr>
  </w:style>
  <w:style w:type="paragraph" w:customStyle="1" w:styleId="klasa2">
    <w:name w:val="klasa2"/>
    <w:basedOn w:val="Normal"/>
    <w:rsid w:val="00F44125"/>
    <w:pPr>
      <w:spacing w:before="100" w:beforeAutospacing="1" w:after="100" w:afterAutospacing="1"/>
    </w:pPr>
  </w:style>
  <w:style w:type="character" w:customStyle="1" w:styleId="bold1">
    <w:name w:val="bold1"/>
    <w:uiPriority w:val="99"/>
    <w:rsid w:val="00F44125"/>
    <w:rPr>
      <w:rFonts w:cs="Times New Roman"/>
      <w:b/>
      <w:bCs/>
    </w:rPr>
  </w:style>
  <w:style w:type="character" w:customStyle="1" w:styleId="t-9-8-2-char">
    <w:name w:val="t-9-8-2-char"/>
    <w:uiPriority w:val="99"/>
    <w:rsid w:val="00F44125"/>
    <w:rPr>
      <w:rFonts w:cs="Times New Roman"/>
    </w:rPr>
  </w:style>
  <w:style w:type="paragraph" w:customStyle="1" w:styleId="T-98-2">
    <w:name w:val="T-9/8-2"/>
    <w:basedOn w:val="Normal"/>
    <w:uiPriority w:val="99"/>
    <w:rsid w:val="00A4589F"/>
    <w:pPr>
      <w:widowControl w:val="0"/>
      <w:tabs>
        <w:tab w:val="left" w:pos="2153"/>
      </w:tabs>
      <w:autoSpaceDE w:val="0"/>
      <w:autoSpaceDN w:val="0"/>
      <w:adjustRightInd w:val="0"/>
      <w:spacing w:after="43"/>
      <w:ind w:firstLine="342"/>
      <w:jc w:val="both"/>
    </w:pPr>
    <w:rPr>
      <w:rFonts w:ascii="Times-NewRoman" w:hAnsi="Times-NewRoman"/>
      <w:sz w:val="19"/>
      <w:szCs w:val="19"/>
    </w:rPr>
  </w:style>
  <w:style w:type="character" w:styleId="Referencakomentara">
    <w:name w:val="annotation reference"/>
    <w:uiPriority w:val="99"/>
    <w:semiHidden/>
    <w:rsid w:val="001D77EB"/>
    <w:rPr>
      <w:rFonts w:cs="Times New Roman"/>
      <w:sz w:val="16"/>
      <w:szCs w:val="16"/>
    </w:rPr>
  </w:style>
  <w:style w:type="paragraph" w:styleId="Tekstkomentara">
    <w:name w:val="annotation text"/>
    <w:basedOn w:val="Normal"/>
    <w:link w:val="TekstkomentaraChar"/>
    <w:uiPriority w:val="99"/>
    <w:semiHidden/>
    <w:rsid w:val="001D77EB"/>
    <w:rPr>
      <w:sz w:val="20"/>
      <w:szCs w:val="20"/>
    </w:rPr>
  </w:style>
  <w:style w:type="character" w:customStyle="1" w:styleId="TekstkomentaraChar">
    <w:name w:val="Tekst komentara Char"/>
    <w:link w:val="Tekstkomentara"/>
    <w:uiPriority w:val="99"/>
    <w:semiHidden/>
    <w:locked/>
    <w:rsid w:val="001D77EB"/>
    <w:rPr>
      <w:rFonts w:eastAsia="Times New Roman" w:cs="Times New Roman"/>
    </w:rPr>
  </w:style>
  <w:style w:type="paragraph" w:styleId="Predmetkomentara">
    <w:name w:val="annotation subject"/>
    <w:basedOn w:val="Tekstkomentara"/>
    <w:next w:val="Tekstkomentara"/>
    <w:link w:val="PredmetkomentaraChar"/>
    <w:uiPriority w:val="99"/>
    <w:semiHidden/>
    <w:rsid w:val="001D77EB"/>
    <w:rPr>
      <w:b/>
      <w:bCs/>
    </w:rPr>
  </w:style>
  <w:style w:type="character" w:customStyle="1" w:styleId="PredmetkomentaraChar">
    <w:name w:val="Predmet komentara Char"/>
    <w:link w:val="Predmetkomentara"/>
    <w:uiPriority w:val="99"/>
    <w:semiHidden/>
    <w:locked/>
    <w:rsid w:val="001D77EB"/>
    <w:rPr>
      <w:rFonts w:eastAsia="Times New Roman" w:cs="Times New Roman"/>
      <w:b/>
      <w:bCs/>
    </w:rPr>
  </w:style>
  <w:style w:type="paragraph" w:customStyle="1" w:styleId="box453334">
    <w:name w:val="box_453334"/>
    <w:basedOn w:val="Normal"/>
    <w:rsid w:val="00725AE1"/>
    <w:pPr>
      <w:spacing w:before="100" w:beforeAutospacing="1" w:after="225"/>
    </w:pPr>
  </w:style>
  <w:style w:type="paragraph" w:styleId="Tekstfusnote">
    <w:name w:val="footnote text"/>
    <w:basedOn w:val="Normal"/>
    <w:link w:val="TekstfusnoteChar"/>
    <w:uiPriority w:val="99"/>
    <w:semiHidden/>
    <w:unhideWhenUsed/>
    <w:rsid w:val="00F21AD2"/>
    <w:rPr>
      <w:sz w:val="20"/>
      <w:szCs w:val="20"/>
    </w:rPr>
  </w:style>
  <w:style w:type="character" w:customStyle="1" w:styleId="TekstfusnoteChar">
    <w:name w:val="Tekst fusnote Char"/>
    <w:basedOn w:val="Zadanifontodlomka"/>
    <w:link w:val="Tekstfusnote"/>
    <w:uiPriority w:val="99"/>
    <w:semiHidden/>
    <w:rsid w:val="00F21AD2"/>
  </w:style>
  <w:style w:type="character" w:styleId="Referencafusnote">
    <w:name w:val="footnote reference"/>
    <w:basedOn w:val="Zadanifontodlomka"/>
    <w:uiPriority w:val="99"/>
    <w:semiHidden/>
    <w:unhideWhenUsed/>
    <w:rsid w:val="00F21AD2"/>
    <w:rPr>
      <w:vertAlign w:val="superscript"/>
    </w:rPr>
  </w:style>
  <w:style w:type="character" w:styleId="Naglaeno">
    <w:name w:val="Strong"/>
    <w:uiPriority w:val="22"/>
    <w:qFormat/>
    <w:locked/>
    <w:rsid w:val="00F21AD2"/>
    <w:rPr>
      <w:b/>
      <w:bCs/>
    </w:rPr>
  </w:style>
  <w:style w:type="paragraph" w:customStyle="1" w:styleId="box467228">
    <w:name w:val="box_467228"/>
    <w:basedOn w:val="Normal"/>
    <w:rsid w:val="000E1E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6479">
      <w:bodyDiv w:val="1"/>
      <w:marLeft w:val="0"/>
      <w:marRight w:val="0"/>
      <w:marTop w:val="0"/>
      <w:marBottom w:val="0"/>
      <w:divBdr>
        <w:top w:val="none" w:sz="0" w:space="0" w:color="auto"/>
        <w:left w:val="none" w:sz="0" w:space="0" w:color="auto"/>
        <w:bottom w:val="none" w:sz="0" w:space="0" w:color="auto"/>
        <w:right w:val="none" w:sz="0" w:space="0" w:color="auto"/>
      </w:divBdr>
    </w:div>
    <w:div w:id="221257867">
      <w:bodyDiv w:val="1"/>
      <w:marLeft w:val="0"/>
      <w:marRight w:val="0"/>
      <w:marTop w:val="0"/>
      <w:marBottom w:val="0"/>
      <w:divBdr>
        <w:top w:val="none" w:sz="0" w:space="0" w:color="auto"/>
        <w:left w:val="none" w:sz="0" w:space="0" w:color="auto"/>
        <w:bottom w:val="none" w:sz="0" w:space="0" w:color="auto"/>
        <w:right w:val="none" w:sz="0" w:space="0" w:color="auto"/>
      </w:divBdr>
      <w:divsChild>
        <w:div w:id="191890769">
          <w:marLeft w:val="0"/>
          <w:marRight w:val="0"/>
          <w:marTop w:val="0"/>
          <w:marBottom w:val="0"/>
          <w:divBdr>
            <w:top w:val="none" w:sz="0" w:space="0" w:color="auto"/>
            <w:left w:val="none" w:sz="0" w:space="0" w:color="auto"/>
            <w:bottom w:val="none" w:sz="0" w:space="0" w:color="auto"/>
            <w:right w:val="none" w:sz="0" w:space="0" w:color="auto"/>
          </w:divBdr>
          <w:divsChild>
            <w:div w:id="587350658">
              <w:marLeft w:val="0"/>
              <w:marRight w:val="0"/>
              <w:marTop w:val="0"/>
              <w:marBottom w:val="0"/>
              <w:divBdr>
                <w:top w:val="none" w:sz="0" w:space="0" w:color="auto"/>
                <w:left w:val="none" w:sz="0" w:space="0" w:color="auto"/>
                <w:bottom w:val="none" w:sz="0" w:space="0" w:color="auto"/>
                <w:right w:val="none" w:sz="0" w:space="0" w:color="auto"/>
              </w:divBdr>
              <w:divsChild>
                <w:div w:id="587079279">
                  <w:marLeft w:val="0"/>
                  <w:marRight w:val="0"/>
                  <w:marTop w:val="0"/>
                  <w:marBottom w:val="0"/>
                  <w:divBdr>
                    <w:top w:val="none" w:sz="0" w:space="0" w:color="auto"/>
                    <w:left w:val="none" w:sz="0" w:space="0" w:color="auto"/>
                    <w:bottom w:val="none" w:sz="0" w:space="0" w:color="auto"/>
                    <w:right w:val="none" w:sz="0" w:space="0" w:color="auto"/>
                  </w:divBdr>
                  <w:divsChild>
                    <w:div w:id="1814523139">
                      <w:marLeft w:val="0"/>
                      <w:marRight w:val="0"/>
                      <w:marTop w:val="0"/>
                      <w:marBottom w:val="0"/>
                      <w:divBdr>
                        <w:top w:val="single" w:sz="6" w:space="0" w:color="E4E4E6"/>
                        <w:left w:val="none" w:sz="0" w:space="0" w:color="auto"/>
                        <w:bottom w:val="none" w:sz="0" w:space="0" w:color="auto"/>
                        <w:right w:val="none" w:sz="0" w:space="0" w:color="auto"/>
                      </w:divBdr>
                      <w:divsChild>
                        <w:div w:id="1408377461">
                          <w:marLeft w:val="0"/>
                          <w:marRight w:val="0"/>
                          <w:marTop w:val="0"/>
                          <w:marBottom w:val="0"/>
                          <w:divBdr>
                            <w:top w:val="single" w:sz="6" w:space="0" w:color="E4E4E6"/>
                            <w:left w:val="none" w:sz="0" w:space="0" w:color="auto"/>
                            <w:bottom w:val="none" w:sz="0" w:space="0" w:color="auto"/>
                            <w:right w:val="none" w:sz="0" w:space="0" w:color="auto"/>
                          </w:divBdr>
                          <w:divsChild>
                            <w:div w:id="1522163234">
                              <w:marLeft w:val="0"/>
                              <w:marRight w:val="1500"/>
                              <w:marTop w:val="100"/>
                              <w:marBottom w:val="100"/>
                              <w:divBdr>
                                <w:top w:val="none" w:sz="0" w:space="0" w:color="auto"/>
                                <w:left w:val="none" w:sz="0" w:space="0" w:color="auto"/>
                                <w:bottom w:val="none" w:sz="0" w:space="0" w:color="auto"/>
                                <w:right w:val="none" w:sz="0" w:space="0" w:color="auto"/>
                              </w:divBdr>
                              <w:divsChild>
                                <w:div w:id="929242466">
                                  <w:marLeft w:val="0"/>
                                  <w:marRight w:val="0"/>
                                  <w:marTop w:val="300"/>
                                  <w:marBottom w:val="450"/>
                                  <w:divBdr>
                                    <w:top w:val="none" w:sz="0" w:space="0" w:color="auto"/>
                                    <w:left w:val="none" w:sz="0" w:space="0" w:color="auto"/>
                                    <w:bottom w:val="none" w:sz="0" w:space="0" w:color="auto"/>
                                    <w:right w:val="none" w:sz="0" w:space="0" w:color="auto"/>
                                  </w:divBdr>
                                  <w:divsChild>
                                    <w:div w:id="1236822585">
                                      <w:marLeft w:val="0"/>
                                      <w:marRight w:val="0"/>
                                      <w:marTop w:val="0"/>
                                      <w:marBottom w:val="0"/>
                                      <w:divBdr>
                                        <w:top w:val="none" w:sz="0" w:space="0" w:color="auto"/>
                                        <w:left w:val="none" w:sz="0" w:space="0" w:color="auto"/>
                                        <w:bottom w:val="none" w:sz="0" w:space="0" w:color="auto"/>
                                        <w:right w:val="none" w:sz="0" w:space="0" w:color="auto"/>
                                      </w:divBdr>
                                      <w:divsChild>
                                        <w:div w:id="908923060">
                                          <w:marLeft w:val="0"/>
                                          <w:marRight w:val="0"/>
                                          <w:marTop w:val="0"/>
                                          <w:marBottom w:val="0"/>
                                          <w:divBdr>
                                            <w:top w:val="none" w:sz="0" w:space="0" w:color="auto"/>
                                            <w:left w:val="none" w:sz="0" w:space="0" w:color="auto"/>
                                            <w:bottom w:val="none" w:sz="0" w:space="0" w:color="auto"/>
                                            <w:right w:val="none" w:sz="0" w:space="0" w:color="auto"/>
                                          </w:divBdr>
                                          <w:divsChild>
                                            <w:div w:id="1974213418">
                                              <w:marLeft w:val="0"/>
                                              <w:marRight w:val="0"/>
                                              <w:marTop w:val="0"/>
                                              <w:marBottom w:val="0"/>
                                              <w:divBdr>
                                                <w:top w:val="none" w:sz="0" w:space="0" w:color="auto"/>
                                                <w:left w:val="none" w:sz="0" w:space="0" w:color="auto"/>
                                                <w:bottom w:val="none" w:sz="0" w:space="0" w:color="auto"/>
                                                <w:right w:val="none" w:sz="0" w:space="0" w:color="auto"/>
                                              </w:divBdr>
                                              <w:divsChild>
                                                <w:div w:id="17734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414081">
      <w:bodyDiv w:val="1"/>
      <w:marLeft w:val="0"/>
      <w:marRight w:val="0"/>
      <w:marTop w:val="0"/>
      <w:marBottom w:val="0"/>
      <w:divBdr>
        <w:top w:val="none" w:sz="0" w:space="0" w:color="auto"/>
        <w:left w:val="none" w:sz="0" w:space="0" w:color="auto"/>
        <w:bottom w:val="none" w:sz="0" w:space="0" w:color="auto"/>
        <w:right w:val="none" w:sz="0" w:space="0" w:color="auto"/>
      </w:divBdr>
    </w:div>
    <w:div w:id="722024210">
      <w:bodyDiv w:val="1"/>
      <w:marLeft w:val="0"/>
      <w:marRight w:val="0"/>
      <w:marTop w:val="0"/>
      <w:marBottom w:val="0"/>
      <w:divBdr>
        <w:top w:val="none" w:sz="0" w:space="0" w:color="auto"/>
        <w:left w:val="none" w:sz="0" w:space="0" w:color="auto"/>
        <w:bottom w:val="none" w:sz="0" w:space="0" w:color="auto"/>
        <w:right w:val="none" w:sz="0" w:space="0" w:color="auto"/>
      </w:divBdr>
      <w:divsChild>
        <w:div w:id="243952325">
          <w:marLeft w:val="0"/>
          <w:marRight w:val="0"/>
          <w:marTop w:val="0"/>
          <w:marBottom w:val="0"/>
          <w:divBdr>
            <w:top w:val="none" w:sz="0" w:space="0" w:color="auto"/>
            <w:left w:val="none" w:sz="0" w:space="0" w:color="auto"/>
            <w:bottom w:val="none" w:sz="0" w:space="0" w:color="auto"/>
            <w:right w:val="none" w:sz="0" w:space="0" w:color="auto"/>
          </w:divBdr>
          <w:divsChild>
            <w:div w:id="662663853">
              <w:marLeft w:val="0"/>
              <w:marRight w:val="0"/>
              <w:marTop w:val="0"/>
              <w:marBottom w:val="0"/>
              <w:divBdr>
                <w:top w:val="none" w:sz="0" w:space="0" w:color="auto"/>
                <w:left w:val="none" w:sz="0" w:space="0" w:color="auto"/>
                <w:bottom w:val="none" w:sz="0" w:space="0" w:color="auto"/>
                <w:right w:val="none" w:sz="0" w:space="0" w:color="auto"/>
              </w:divBdr>
              <w:divsChild>
                <w:div w:id="1364789540">
                  <w:marLeft w:val="0"/>
                  <w:marRight w:val="0"/>
                  <w:marTop w:val="0"/>
                  <w:marBottom w:val="0"/>
                  <w:divBdr>
                    <w:top w:val="none" w:sz="0" w:space="0" w:color="auto"/>
                    <w:left w:val="none" w:sz="0" w:space="0" w:color="auto"/>
                    <w:bottom w:val="none" w:sz="0" w:space="0" w:color="auto"/>
                    <w:right w:val="none" w:sz="0" w:space="0" w:color="auto"/>
                  </w:divBdr>
                  <w:divsChild>
                    <w:div w:id="800536615">
                      <w:marLeft w:val="0"/>
                      <w:marRight w:val="0"/>
                      <w:marTop w:val="0"/>
                      <w:marBottom w:val="0"/>
                      <w:divBdr>
                        <w:top w:val="single" w:sz="6" w:space="0" w:color="E4E4E6"/>
                        <w:left w:val="none" w:sz="0" w:space="0" w:color="auto"/>
                        <w:bottom w:val="none" w:sz="0" w:space="0" w:color="auto"/>
                        <w:right w:val="none" w:sz="0" w:space="0" w:color="auto"/>
                      </w:divBdr>
                      <w:divsChild>
                        <w:div w:id="896236173">
                          <w:marLeft w:val="0"/>
                          <w:marRight w:val="0"/>
                          <w:marTop w:val="0"/>
                          <w:marBottom w:val="0"/>
                          <w:divBdr>
                            <w:top w:val="single" w:sz="6" w:space="0" w:color="E4E4E6"/>
                            <w:left w:val="none" w:sz="0" w:space="0" w:color="auto"/>
                            <w:bottom w:val="none" w:sz="0" w:space="0" w:color="auto"/>
                            <w:right w:val="none" w:sz="0" w:space="0" w:color="auto"/>
                          </w:divBdr>
                          <w:divsChild>
                            <w:div w:id="796290234">
                              <w:marLeft w:val="0"/>
                              <w:marRight w:val="1500"/>
                              <w:marTop w:val="100"/>
                              <w:marBottom w:val="100"/>
                              <w:divBdr>
                                <w:top w:val="none" w:sz="0" w:space="0" w:color="auto"/>
                                <w:left w:val="none" w:sz="0" w:space="0" w:color="auto"/>
                                <w:bottom w:val="none" w:sz="0" w:space="0" w:color="auto"/>
                                <w:right w:val="none" w:sz="0" w:space="0" w:color="auto"/>
                              </w:divBdr>
                              <w:divsChild>
                                <w:div w:id="1284072650">
                                  <w:marLeft w:val="0"/>
                                  <w:marRight w:val="0"/>
                                  <w:marTop w:val="300"/>
                                  <w:marBottom w:val="450"/>
                                  <w:divBdr>
                                    <w:top w:val="none" w:sz="0" w:space="0" w:color="auto"/>
                                    <w:left w:val="none" w:sz="0" w:space="0" w:color="auto"/>
                                    <w:bottom w:val="none" w:sz="0" w:space="0" w:color="auto"/>
                                    <w:right w:val="none" w:sz="0" w:space="0" w:color="auto"/>
                                  </w:divBdr>
                                  <w:divsChild>
                                    <w:div w:id="2030333838">
                                      <w:marLeft w:val="0"/>
                                      <w:marRight w:val="0"/>
                                      <w:marTop w:val="0"/>
                                      <w:marBottom w:val="0"/>
                                      <w:divBdr>
                                        <w:top w:val="none" w:sz="0" w:space="0" w:color="auto"/>
                                        <w:left w:val="none" w:sz="0" w:space="0" w:color="auto"/>
                                        <w:bottom w:val="none" w:sz="0" w:space="0" w:color="auto"/>
                                        <w:right w:val="none" w:sz="0" w:space="0" w:color="auto"/>
                                      </w:divBdr>
                                      <w:divsChild>
                                        <w:div w:id="208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718409">
      <w:bodyDiv w:val="1"/>
      <w:marLeft w:val="0"/>
      <w:marRight w:val="0"/>
      <w:marTop w:val="0"/>
      <w:marBottom w:val="0"/>
      <w:divBdr>
        <w:top w:val="none" w:sz="0" w:space="0" w:color="auto"/>
        <w:left w:val="none" w:sz="0" w:space="0" w:color="auto"/>
        <w:bottom w:val="none" w:sz="0" w:space="0" w:color="auto"/>
        <w:right w:val="none" w:sz="0" w:space="0" w:color="auto"/>
      </w:divBdr>
      <w:divsChild>
        <w:div w:id="1843231937">
          <w:marLeft w:val="0"/>
          <w:marRight w:val="0"/>
          <w:marTop w:val="0"/>
          <w:marBottom w:val="0"/>
          <w:divBdr>
            <w:top w:val="none" w:sz="0" w:space="0" w:color="auto"/>
            <w:left w:val="none" w:sz="0" w:space="0" w:color="auto"/>
            <w:bottom w:val="none" w:sz="0" w:space="0" w:color="auto"/>
            <w:right w:val="none" w:sz="0" w:space="0" w:color="auto"/>
          </w:divBdr>
          <w:divsChild>
            <w:div w:id="1993563452">
              <w:marLeft w:val="0"/>
              <w:marRight w:val="0"/>
              <w:marTop w:val="0"/>
              <w:marBottom w:val="0"/>
              <w:divBdr>
                <w:top w:val="none" w:sz="0" w:space="0" w:color="auto"/>
                <w:left w:val="none" w:sz="0" w:space="0" w:color="auto"/>
                <w:bottom w:val="none" w:sz="0" w:space="0" w:color="auto"/>
                <w:right w:val="none" w:sz="0" w:space="0" w:color="auto"/>
              </w:divBdr>
              <w:divsChild>
                <w:div w:id="522548882">
                  <w:marLeft w:val="0"/>
                  <w:marRight w:val="0"/>
                  <w:marTop w:val="0"/>
                  <w:marBottom w:val="0"/>
                  <w:divBdr>
                    <w:top w:val="none" w:sz="0" w:space="0" w:color="auto"/>
                    <w:left w:val="none" w:sz="0" w:space="0" w:color="auto"/>
                    <w:bottom w:val="none" w:sz="0" w:space="0" w:color="auto"/>
                    <w:right w:val="none" w:sz="0" w:space="0" w:color="auto"/>
                  </w:divBdr>
                  <w:divsChild>
                    <w:div w:id="286788232">
                      <w:marLeft w:val="0"/>
                      <w:marRight w:val="0"/>
                      <w:marTop w:val="0"/>
                      <w:marBottom w:val="0"/>
                      <w:divBdr>
                        <w:top w:val="single" w:sz="6" w:space="0" w:color="E4E4E6"/>
                        <w:left w:val="none" w:sz="0" w:space="0" w:color="auto"/>
                        <w:bottom w:val="none" w:sz="0" w:space="0" w:color="auto"/>
                        <w:right w:val="none" w:sz="0" w:space="0" w:color="auto"/>
                      </w:divBdr>
                      <w:divsChild>
                        <w:div w:id="1897007085">
                          <w:marLeft w:val="0"/>
                          <w:marRight w:val="0"/>
                          <w:marTop w:val="0"/>
                          <w:marBottom w:val="0"/>
                          <w:divBdr>
                            <w:top w:val="single" w:sz="6" w:space="0" w:color="E4E4E6"/>
                            <w:left w:val="none" w:sz="0" w:space="0" w:color="auto"/>
                            <w:bottom w:val="none" w:sz="0" w:space="0" w:color="auto"/>
                            <w:right w:val="none" w:sz="0" w:space="0" w:color="auto"/>
                          </w:divBdr>
                          <w:divsChild>
                            <w:div w:id="503133020">
                              <w:marLeft w:val="0"/>
                              <w:marRight w:val="1500"/>
                              <w:marTop w:val="100"/>
                              <w:marBottom w:val="100"/>
                              <w:divBdr>
                                <w:top w:val="none" w:sz="0" w:space="0" w:color="auto"/>
                                <w:left w:val="none" w:sz="0" w:space="0" w:color="auto"/>
                                <w:bottom w:val="none" w:sz="0" w:space="0" w:color="auto"/>
                                <w:right w:val="none" w:sz="0" w:space="0" w:color="auto"/>
                              </w:divBdr>
                              <w:divsChild>
                                <w:div w:id="565263215">
                                  <w:marLeft w:val="0"/>
                                  <w:marRight w:val="0"/>
                                  <w:marTop w:val="300"/>
                                  <w:marBottom w:val="450"/>
                                  <w:divBdr>
                                    <w:top w:val="none" w:sz="0" w:space="0" w:color="auto"/>
                                    <w:left w:val="none" w:sz="0" w:space="0" w:color="auto"/>
                                    <w:bottom w:val="none" w:sz="0" w:space="0" w:color="auto"/>
                                    <w:right w:val="none" w:sz="0" w:space="0" w:color="auto"/>
                                  </w:divBdr>
                                  <w:divsChild>
                                    <w:div w:id="784157752">
                                      <w:marLeft w:val="0"/>
                                      <w:marRight w:val="0"/>
                                      <w:marTop w:val="0"/>
                                      <w:marBottom w:val="0"/>
                                      <w:divBdr>
                                        <w:top w:val="none" w:sz="0" w:space="0" w:color="auto"/>
                                        <w:left w:val="none" w:sz="0" w:space="0" w:color="auto"/>
                                        <w:bottom w:val="none" w:sz="0" w:space="0" w:color="auto"/>
                                        <w:right w:val="none" w:sz="0" w:space="0" w:color="auto"/>
                                      </w:divBdr>
                                      <w:divsChild>
                                        <w:div w:id="1340306548">
                                          <w:marLeft w:val="0"/>
                                          <w:marRight w:val="0"/>
                                          <w:marTop w:val="0"/>
                                          <w:marBottom w:val="0"/>
                                          <w:divBdr>
                                            <w:top w:val="none" w:sz="0" w:space="0" w:color="auto"/>
                                            <w:left w:val="none" w:sz="0" w:space="0" w:color="auto"/>
                                            <w:bottom w:val="none" w:sz="0" w:space="0" w:color="auto"/>
                                            <w:right w:val="none" w:sz="0" w:space="0" w:color="auto"/>
                                          </w:divBdr>
                                          <w:divsChild>
                                            <w:div w:id="1690990692">
                                              <w:marLeft w:val="0"/>
                                              <w:marRight w:val="0"/>
                                              <w:marTop w:val="0"/>
                                              <w:marBottom w:val="0"/>
                                              <w:divBdr>
                                                <w:top w:val="none" w:sz="0" w:space="0" w:color="auto"/>
                                                <w:left w:val="none" w:sz="0" w:space="0" w:color="auto"/>
                                                <w:bottom w:val="none" w:sz="0" w:space="0" w:color="auto"/>
                                                <w:right w:val="none" w:sz="0" w:space="0" w:color="auto"/>
                                              </w:divBdr>
                                              <w:divsChild>
                                                <w:div w:id="11028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411896">
      <w:bodyDiv w:val="1"/>
      <w:marLeft w:val="0"/>
      <w:marRight w:val="0"/>
      <w:marTop w:val="0"/>
      <w:marBottom w:val="0"/>
      <w:divBdr>
        <w:top w:val="none" w:sz="0" w:space="0" w:color="auto"/>
        <w:left w:val="none" w:sz="0" w:space="0" w:color="auto"/>
        <w:bottom w:val="none" w:sz="0" w:space="0" w:color="auto"/>
        <w:right w:val="none" w:sz="0" w:space="0" w:color="auto"/>
      </w:divBdr>
      <w:divsChild>
        <w:div w:id="711417931">
          <w:marLeft w:val="0"/>
          <w:marRight w:val="0"/>
          <w:marTop w:val="0"/>
          <w:marBottom w:val="0"/>
          <w:divBdr>
            <w:top w:val="none" w:sz="0" w:space="0" w:color="auto"/>
            <w:left w:val="none" w:sz="0" w:space="0" w:color="auto"/>
            <w:bottom w:val="none" w:sz="0" w:space="0" w:color="auto"/>
            <w:right w:val="none" w:sz="0" w:space="0" w:color="auto"/>
          </w:divBdr>
          <w:divsChild>
            <w:div w:id="1893081171">
              <w:marLeft w:val="0"/>
              <w:marRight w:val="0"/>
              <w:marTop w:val="0"/>
              <w:marBottom w:val="0"/>
              <w:divBdr>
                <w:top w:val="none" w:sz="0" w:space="0" w:color="auto"/>
                <w:left w:val="none" w:sz="0" w:space="0" w:color="auto"/>
                <w:bottom w:val="none" w:sz="0" w:space="0" w:color="auto"/>
                <w:right w:val="none" w:sz="0" w:space="0" w:color="auto"/>
              </w:divBdr>
              <w:divsChild>
                <w:div w:id="1278484301">
                  <w:marLeft w:val="0"/>
                  <w:marRight w:val="0"/>
                  <w:marTop w:val="0"/>
                  <w:marBottom w:val="0"/>
                  <w:divBdr>
                    <w:top w:val="none" w:sz="0" w:space="0" w:color="auto"/>
                    <w:left w:val="none" w:sz="0" w:space="0" w:color="auto"/>
                    <w:bottom w:val="none" w:sz="0" w:space="0" w:color="auto"/>
                    <w:right w:val="none" w:sz="0" w:space="0" w:color="auto"/>
                  </w:divBdr>
                  <w:divsChild>
                    <w:div w:id="596324971">
                      <w:marLeft w:val="0"/>
                      <w:marRight w:val="0"/>
                      <w:marTop w:val="0"/>
                      <w:marBottom w:val="0"/>
                      <w:divBdr>
                        <w:top w:val="single" w:sz="6" w:space="0" w:color="E4E4E6"/>
                        <w:left w:val="none" w:sz="0" w:space="0" w:color="auto"/>
                        <w:bottom w:val="none" w:sz="0" w:space="0" w:color="auto"/>
                        <w:right w:val="none" w:sz="0" w:space="0" w:color="auto"/>
                      </w:divBdr>
                      <w:divsChild>
                        <w:div w:id="1765806295">
                          <w:marLeft w:val="0"/>
                          <w:marRight w:val="0"/>
                          <w:marTop w:val="0"/>
                          <w:marBottom w:val="0"/>
                          <w:divBdr>
                            <w:top w:val="single" w:sz="6" w:space="0" w:color="E4E4E6"/>
                            <w:left w:val="none" w:sz="0" w:space="0" w:color="auto"/>
                            <w:bottom w:val="none" w:sz="0" w:space="0" w:color="auto"/>
                            <w:right w:val="none" w:sz="0" w:space="0" w:color="auto"/>
                          </w:divBdr>
                          <w:divsChild>
                            <w:div w:id="112483380">
                              <w:marLeft w:val="0"/>
                              <w:marRight w:val="1500"/>
                              <w:marTop w:val="100"/>
                              <w:marBottom w:val="100"/>
                              <w:divBdr>
                                <w:top w:val="none" w:sz="0" w:space="0" w:color="auto"/>
                                <w:left w:val="none" w:sz="0" w:space="0" w:color="auto"/>
                                <w:bottom w:val="none" w:sz="0" w:space="0" w:color="auto"/>
                                <w:right w:val="none" w:sz="0" w:space="0" w:color="auto"/>
                              </w:divBdr>
                              <w:divsChild>
                                <w:div w:id="875779628">
                                  <w:marLeft w:val="0"/>
                                  <w:marRight w:val="0"/>
                                  <w:marTop w:val="300"/>
                                  <w:marBottom w:val="450"/>
                                  <w:divBdr>
                                    <w:top w:val="none" w:sz="0" w:space="0" w:color="auto"/>
                                    <w:left w:val="none" w:sz="0" w:space="0" w:color="auto"/>
                                    <w:bottom w:val="none" w:sz="0" w:space="0" w:color="auto"/>
                                    <w:right w:val="none" w:sz="0" w:space="0" w:color="auto"/>
                                  </w:divBdr>
                                  <w:divsChild>
                                    <w:div w:id="701174747">
                                      <w:marLeft w:val="0"/>
                                      <w:marRight w:val="0"/>
                                      <w:marTop w:val="0"/>
                                      <w:marBottom w:val="0"/>
                                      <w:divBdr>
                                        <w:top w:val="none" w:sz="0" w:space="0" w:color="auto"/>
                                        <w:left w:val="none" w:sz="0" w:space="0" w:color="auto"/>
                                        <w:bottom w:val="none" w:sz="0" w:space="0" w:color="auto"/>
                                        <w:right w:val="none" w:sz="0" w:space="0" w:color="auto"/>
                                      </w:divBdr>
                                      <w:divsChild>
                                        <w:div w:id="3866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525183">
      <w:bodyDiv w:val="1"/>
      <w:marLeft w:val="0"/>
      <w:marRight w:val="0"/>
      <w:marTop w:val="0"/>
      <w:marBottom w:val="0"/>
      <w:divBdr>
        <w:top w:val="none" w:sz="0" w:space="0" w:color="auto"/>
        <w:left w:val="none" w:sz="0" w:space="0" w:color="auto"/>
        <w:bottom w:val="none" w:sz="0" w:space="0" w:color="auto"/>
        <w:right w:val="none" w:sz="0" w:space="0" w:color="auto"/>
      </w:divBdr>
      <w:divsChild>
        <w:div w:id="2077777315">
          <w:marLeft w:val="0"/>
          <w:marRight w:val="0"/>
          <w:marTop w:val="0"/>
          <w:marBottom w:val="0"/>
          <w:divBdr>
            <w:top w:val="none" w:sz="0" w:space="0" w:color="auto"/>
            <w:left w:val="none" w:sz="0" w:space="0" w:color="auto"/>
            <w:bottom w:val="none" w:sz="0" w:space="0" w:color="auto"/>
            <w:right w:val="none" w:sz="0" w:space="0" w:color="auto"/>
          </w:divBdr>
          <w:divsChild>
            <w:div w:id="201404369">
              <w:marLeft w:val="0"/>
              <w:marRight w:val="0"/>
              <w:marTop w:val="0"/>
              <w:marBottom w:val="0"/>
              <w:divBdr>
                <w:top w:val="none" w:sz="0" w:space="0" w:color="auto"/>
                <w:left w:val="none" w:sz="0" w:space="0" w:color="auto"/>
                <w:bottom w:val="none" w:sz="0" w:space="0" w:color="auto"/>
                <w:right w:val="none" w:sz="0" w:space="0" w:color="auto"/>
              </w:divBdr>
              <w:divsChild>
                <w:div w:id="1622229624">
                  <w:marLeft w:val="0"/>
                  <w:marRight w:val="0"/>
                  <w:marTop w:val="0"/>
                  <w:marBottom w:val="0"/>
                  <w:divBdr>
                    <w:top w:val="none" w:sz="0" w:space="0" w:color="auto"/>
                    <w:left w:val="none" w:sz="0" w:space="0" w:color="auto"/>
                    <w:bottom w:val="none" w:sz="0" w:space="0" w:color="auto"/>
                    <w:right w:val="none" w:sz="0" w:space="0" w:color="auto"/>
                  </w:divBdr>
                  <w:divsChild>
                    <w:div w:id="1195733513">
                      <w:marLeft w:val="0"/>
                      <w:marRight w:val="0"/>
                      <w:marTop w:val="0"/>
                      <w:marBottom w:val="0"/>
                      <w:divBdr>
                        <w:top w:val="single" w:sz="6" w:space="0" w:color="E4E4E6"/>
                        <w:left w:val="none" w:sz="0" w:space="0" w:color="auto"/>
                        <w:bottom w:val="none" w:sz="0" w:space="0" w:color="auto"/>
                        <w:right w:val="none" w:sz="0" w:space="0" w:color="auto"/>
                      </w:divBdr>
                      <w:divsChild>
                        <w:div w:id="1558660389">
                          <w:marLeft w:val="0"/>
                          <w:marRight w:val="0"/>
                          <w:marTop w:val="0"/>
                          <w:marBottom w:val="0"/>
                          <w:divBdr>
                            <w:top w:val="single" w:sz="6" w:space="0" w:color="E4E4E6"/>
                            <w:left w:val="none" w:sz="0" w:space="0" w:color="auto"/>
                            <w:bottom w:val="none" w:sz="0" w:space="0" w:color="auto"/>
                            <w:right w:val="none" w:sz="0" w:space="0" w:color="auto"/>
                          </w:divBdr>
                          <w:divsChild>
                            <w:div w:id="1495102027">
                              <w:marLeft w:val="0"/>
                              <w:marRight w:val="1500"/>
                              <w:marTop w:val="100"/>
                              <w:marBottom w:val="100"/>
                              <w:divBdr>
                                <w:top w:val="none" w:sz="0" w:space="0" w:color="auto"/>
                                <w:left w:val="none" w:sz="0" w:space="0" w:color="auto"/>
                                <w:bottom w:val="none" w:sz="0" w:space="0" w:color="auto"/>
                                <w:right w:val="none" w:sz="0" w:space="0" w:color="auto"/>
                              </w:divBdr>
                              <w:divsChild>
                                <w:div w:id="861480805">
                                  <w:marLeft w:val="0"/>
                                  <w:marRight w:val="0"/>
                                  <w:marTop w:val="300"/>
                                  <w:marBottom w:val="450"/>
                                  <w:divBdr>
                                    <w:top w:val="none" w:sz="0" w:space="0" w:color="auto"/>
                                    <w:left w:val="none" w:sz="0" w:space="0" w:color="auto"/>
                                    <w:bottom w:val="none" w:sz="0" w:space="0" w:color="auto"/>
                                    <w:right w:val="none" w:sz="0" w:space="0" w:color="auto"/>
                                  </w:divBdr>
                                  <w:divsChild>
                                    <w:div w:id="1171217873">
                                      <w:marLeft w:val="0"/>
                                      <w:marRight w:val="0"/>
                                      <w:marTop w:val="0"/>
                                      <w:marBottom w:val="0"/>
                                      <w:divBdr>
                                        <w:top w:val="none" w:sz="0" w:space="0" w:color="auto"/>
                                        <w:left w:val="none" w:sz="0" w:space="0" w:color="auto"/>
                                        <w:bottom w:val="none" w:sz="0" w:space="0" w:color="auto"/>
                                        <w:right w:val="none" w:sz="0" w:space="0" w:color="auto"/>
                                      </w:divBdr>
                                      <w:divsChild>
                                        <w:div w:id="1782987418">
                                          <w:marLeft w:val="0"/>
                                          <w:marRight w:val="0"/>
                                          <w:marTop w:val="0"/>
                                          <w:marBottom w:val="0"/>
                                          <w:divBdr>
                                            <w:top w:val="none" w:sz="0" w:space="0" w:color="auto"/>
                                            <w:left w:val="none" w:sz="0" w:space="0" w:color="auto"/>
                                            <w:bottom w:val="none" w:sz="0" w:space="0" w:color="auto"/>
                                            <w:right w:val="none" w:sz="0" w:space="0" w:color="auto"/>
                                          </w:divBdr>
                                          <w:divsChild>
                                            <w:div w:id="1521552608">
                                              <w:marLeft w:val="0"/>
                                              <w:marRight w:val="0"/>
                                              <w:marTop w:val="0"/>
                                              <w:marBottom w:val="0"/>
                                              <w:divBdr>
                                                <w:top w:val="none" w:sz="0" w:space="0" w:color="auto"/>
                                                <w:left w:val="none" w:sz="0" w:space="0" w:color="auto"/>
                                                <w:bottom w:val="none" w:sz="0" w:space="0" w:color="auto"/>
                                                <w:right w:val="none" w:sz="0" w:space="0" w:color="auto"/>
                                              </w:divBdr>
                                              <w:divsChild>
                                                <w:div w:id="1022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78B3-1BBB-4BCA-AA26-8FFF19D0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4272</Words>
  <Characters>24353</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32 18.03.2011 Pravilnik o financijskom izvještavanju u proračunskom računovodstvu</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18.03.2011 Pravilnik o financijskom izvještavanju u proračunskom računovodstvu</dc:title>
  <dc:creator>mfkor</dc:creator>
  <cp:lastModifiedBy>Katarina Nesterović</cp:lastModifiedBy>
  <cp:revision>8</cp:revision>
  <cp:lastPrinted>2015-01-05T08:01:00Z</cp:lastPrinted>
  <dcterms:created xsi:type="dcterms:W3CDTF">2020-01-10T14:25:00Z</dcterms:created>
  <dcterms:modified xsi:type="dcterms:W3CDTF">2022-02-13T21:39:00Z</dcterms:modified>
</cp:coreProperties>
</file>